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96080" w14:textId="62BF3D8E" w:rsidR="00C35082" w:rsidRPr="008E72F7" w:rsidRDefault="00C35082">
      <w:pPr>
        <w:rPr>
          <w:lang w:val="en-US"/>
        </w:rPr>
      </w:pPr>
    </w:p>
    <w:p w14:paraId="66A8051C" w14:textId="77777777" w:rsidR="00AA3AEB" w:rsidRPr="00AA3AEB" w:rsidRDefault="00AA3AEB" w:rsidP="00AA3AEB">
      <w:pPr>
        <w:widowControl w:val="0"/>
        <w:pBdr>
          <w:top w:val="nil"/>
          <w:left w:val="nil"/>
          <w:bottom w:val="nil"/>
          <w:right w:val="nil"/>
          <w:between w:val="nil"/>
          <w:bar w:val="nil"/>
        </w:pBdr>
        <w:spacing w:after="0" w:line="360" w:lineRule="auto"/>
        <w:ind w:firstLine="567"/>
        <w:jc w:val="right"/>
        <w:outlineLvl w:val="0"/>
        <w:rPr>
          <w:rFonts w:ascii="Verdana" w:eastAsia="Verdana" w:hAnsi="Verdana" w:cs="Verdana"/>
          <w:b/>
          <w:bCs/>
          <w:i/>
          <w:iCs/>
          <w:color w:val="000000"/>
          <w:sz w:val="20"/>
          <w:szCs w:val="20"/>
          <w:u w:color="000000"/>
          <w:bdr w:val="nil"/>
          <w:lang w:eastAsia="bg-BG"/>
        </w:rPr>
      </w:pPr>
      <w:r w:rsidRPr="00AA3AEB">
        <w:rPr>
          <w:rFonts w:ascii="Verdana" w:eastAsia="Arial Unicode MS" w:hAnsi="Verdana" w:cs="Arial Unicode MS"/>
          <w:b/>
          <w:bCs/>
          <w:i/>
          <w:iCs/>
          <w:color w:val="000000"/>
          <w:sz w:val="20"/>
          <w:szCs w:val="20"/>
          <w:u w:color="000000"/>
          <w:bdr w:val="nil"/>
          <w:lang w:eastAsia="bg-BG"/>
        </w:rPr>
        <w:t>Appendix No. 1</w:t>
      </w:r>
    </w:p>
    <w:p w14:paraId="56D8F1B1" w14:textId="77777777" w:rsidR="00AA3AEB" w:rsidRPr="00AA3AEB" w:rsidRDefault="00AA3AEB" w:rsidP="00AA3AEB">
      <w:pPr>
        <w:widowControl w:val="0"/>
        <w:pBdr>
          <w:top w:val="nil"/>
          <w:left w:val="nil"/>
          <w:bottom w:val="nil"/>
          <w:right w:val="nil"/>
          <w:between w:val="nil"/>
          <w:bar w:val="nil"/>
        </w:pBdr>
        <w:spacing w:after="0" w:line="360" w:lineRule="auto"/>
        <w:ind w:firstLine="567"/>
        <w:jc w:val="both"/>
        <w:outlineLvl w:val="0"/>
        <w:rPr>
          <w:rFonts w:ascii="Verdana" w:eastAsia="Verdana" w:hAnsi="Verdana" w:cs="Verdana"/>
          <w:b/>
          <w:bCs/>
          <w:color w:val="000000"/>
          <w:sz w:val="20"/>
          <w:szCs w:val="20"/>
          <w:u w:color="000000"/>
          <w:bdr w:val="nil"/>
          <w:lang w:eastAsia="bg-BG"/>
        </w:rPr>
      </w:pPr>
    </w:p>
    <w:p w14:paraId="5BBCEA11" w14:textId="77777777" w:rsidR="00AA3AEB" w:rsidRPr="00AA3AEB" w:rsidRDefault="00AA3AEB" w:rsidP="00AA3AEB">
      <w:pPr>
        <w:widowControl w:val="0"/>
        <w:pBdr>
          <w:top w:val="nil"/>
          <w:left w:val="nil"/>
          <w:bottom w:val="nil"/>
          <w:right w:val="nil"/>
          <w:between w:val="nil"/>
          <w:bar w:val="nil"/>
        </w:pBdr>
        <w:spacing w:after="0" w:line="360" w:lineRule="auto"/>
        <w:ind w:firstLine="567"/>
        <w:jc w:val="both"/>
        <w:outlineLvl w:val="0"/>
        <w:rPr>
          <w:rFonts w:ascii="Verdana" w:eastAsia="Verdana" w:hAnsi="Verdana" w:cs="Verdana"/>
          <w:b/>
          <w:bCs/>
          <w:color w:val="000000"/>
          <w:sz w:val="20"/>
          <w:szCs w:val="20"/>
          <w:u w:color="000000"/>
          <w:bdr w:val="nil"/>
          <w:lang w:eastAsia="bg-BG"/>
        </w:rPr>
      </w:pPr>
    </w:p>
    <w:p w14:paraId="796C750D" w14:textId="77777777" w:rsidR="00AA3AEB" w:rsidRPr="00AA3AEB" w:rsidRDefault="00AA3AEB" w:rsidP="00AA3AEB">
      <w:pPr>
        <w:pBdr>
          <w:top w:val="nil"/>
          <w:left w:val="nil"/>
          <w:bottom w:val="nil"/>
          <w:right w:val="nil"/>
          <w:between w:val="nil"/>
          <w:bar w:val="nil"/>
        </w:pBdr>
        <w:spacing w:after="0" w:line="360" w:lineRule="auto"/>
        <w:ind w:firstLine="567"/>
        <w:jc w:val="both"/>
        <w:rPr>
          <w:rFonts w:ascii="Verdana" w:eastAsia="Verdana" w:hAnsi="Verdana" w:cs="Verdana"/>
          <w:b/>
          <w:bCs/>
          <w:caps/>
          <w:color w:val="000000"/>
          <w:sz w:val="20"/>
          <w:szCs w:val="20"/>
          <w:u w:color="000000"/>
          <w:bdr w:val="nil"/>
          <w:lang w:eastAsia="bg-BG"/>
          <w14:textOutline w14:w="0" w14:cap="flat" w14:cmpd="sng" w14:algn="ctr">
            <w14:noFill/>
            <w14:prstDash w14:val="solid"/>
            <w14:bevel/>
          </w14:textOutline>
        </w:rPr>
      </w:pPr>
      <w:r w:rsidRPr="00AA3AEB">
        <w:rPr>
          <w:rFonts w:ascii="Verdana" w:eastAsia="Arial Unicode MS" w:hAnsi="Verdana" w:cs="Arial Unicode MS"/>
          <w:b/>
          <w:bCs/>
          <w:caps/>
          <w:color w:val="000000"/>
          <w:sz w:val="20"/>
          <w:szCs w:val="20"/>
          <w:u w:color="000000"/>
          <w:bdr w:val="nil"/>
          <w:lang w:eastAsia="bg-BG"/>
          <w14:textOutline w14:w="0" w14:cap="flat" w14:cmpd="sng" w14:algn="ctr">
            <w14:noFill/>
            <w14:prstDash w14:val="solid"/>
            <w14:bevel/>
          </w14:textOutline>
        </w:rPr>
        <w:t>Eligibility conditions for final recipients under the TA procedure</w:t>
      </w:r>
    </w:p>
    <w:p w14:paraId="50D35C9F" w14:textId="77777777" w:rsidR="00AA3AEB" w:rsidRPr="00AA3AEB" w:rsidRDefault="00AA3AEB" w:rsidP="00AA3AEB">
      <w:pPr>
        <w:pBdr>
          <w:top w:val="nil"/>
          <w:left w:val="nil"/>
          <w:bottom w:val="nil"/>
          <w:right w:val="nil"/>
          <w:between w:val="nil"/>
          <w:bar w:val="nil"/>
        </w:pBdr>
        <w:spacing w:after="0" w:line="360" w:lineRule="auto"/>
        <w:ind w:firstLine="567"/>
        <w:jc w:val="both"/>
        <w:rPr>
          <w:rFonts w:ascii="Verdana" w:eastAsia="Verdana" w:hAnsi="Verdana" w:cs="Verdana"/>
          <w:b/>
          <w:bCs/>
          <w:caps/>
          <w:color w:val="000000"/>
          <w:sz w:val="20"/>
          <w:szCs w:val="20"/>
          <w:u w:color="000000"/>
          <w:bdr w:val="nil"/>
          <w:lang w:eastAsia="bg-BG"/>
          <w14:textOutline w14:w="0" w14:cap="flat" w14:cmpd="sng" w14:algn="ctr">
            <w14:noFill/>
            <w14:prstDash w14:val="solid"/>
            <w14:bevel/>
          </w14:textOutline>
        </w:rPr>
      </w:pPr>
    </w:p>
    <w:p w14:paraId="579524FD" w14:textId="77777777" w:rsidR="00AA3AEB" w:rsidRDefault="00AA3AEB" w:rsidP="00AA3AEB">
      <w:pPr>
        <w:pBdr>
          <w:top w:val="nil"/>
          <w:left w:val="nil"/>
          <w:bottom w:val="nil"/>
          <w:right w:val="nil"/>
          <w:between w:val="nil"/>
          <w:bar w:val="nil"/>
        </w:pBdr>
        <w:spacing w:after="0" w:line="360" w:lineRule="auto"/>
        <w:ind w:firstLine="567"/>
        <w:jc w:val="both"/>
        <w:rPr>
          <w:rFonts w:ascii="Verdana" w:eastAsia="Arial Unicode MS" w:hAnsi="Verdana" w:cs="Arial Unicode MS"/>
          <w:b/>
          <w:bCs/>
          <w:color w:val="000000"/>
          <w:sz w:val="20"/>
          <w:szCs w:val="20"/>
          <w:u w:color="000000"/>
          <w:bdr w:val="nil"/>
          <w:lang w:eastAsia="bg-BG"/>
          <w14:textOutline w14:w="0" w14:cap="flat" w14:cmpd="sng" w14:algn="ctr">
            <w14:noFill/>
            <w14:prstDash w14:val="solid"/>
            <w14:bevel/>
          </w14:textOutline>
        </w:rPr>
      </w:pPr>
      <w:r w:rsidRPr="00AA3AEB">
        <w:rPr>
          <w:rFonts w:ascii="Verdana" w:eastAsia="Arial Unicode MS" w:hAnsi="Verdana" w:cs="Arial Unicode MS"/>
          <w:color w:val="000000"/>
          <w:sz w:val="20"/>
          <w:szCs w:val="20"/>
          <w:u w:color="000000"/>
          <w:bdr w:val="nil"/>
          <w:lang w:eastAsia="bg-BG"/>
          <w14:textOutline w14:w="0" w14:cap="flat" w14:cmpd="sng" w14:algn="ctr">
            <w14:noFill/>
            <w14:prstDash w14:val="solid"/>
            <w14:bevel/>
          </w14:textOutline>
        </w:rPr>
        <w:t xml:space="preserve">In connection with </w:t>
      </w:r>
      <w:r w:rsidRPr="00AA3AEB">
        <w:rPr>
          <w:rFonts w:ascii="Verdana" w:eastAsia="Arial Unicode MS" w:hAnsi="Verdana" w:cs="Arial Unicode MS"/>
          <w:b/>
          <w:bCs/>
          <w:color w:val="000000"/>
          <w:sz w:val="20"/>
          <w:szCs w:val="20"/>
          <w:u w:color="000000"/>
          <w:bdr w:val="nil"/>
          <w:lang w:eastAsia="bg-BG"/>
          <w14:textOutline w14:w="0" w14:cap="flat" w14:cmpd="sng" w14:algn="ctr">
            <w14:noFill/>
            <w14:prstDash w14:val="solid"/>
            <w14:bevel/>
          </w14:textOutline>
        </w:rPr>
        <w:t>the service "Provision of personalized services to SMEs in the Northern regions of Bulgaria in various key areas related to their development and growth, such as: marketing, strategic planning, organization and management, access to markets, etc." under Project No. BG16RFPR001-1.009-0001</w:t>
      </w:r>
      <w:r w:rsidRPr="00AA3AEB">
        <w:rPr>
          <w:rFonts w:ascii="Verdana" w:eastAsia="Arial Unicode MS" w:hAnsi="Verdana" w:cs="Arial Unicode MS"/>
          <w:b/>
          <w:bCs/>
          <w:color w:val="000000"/>
          <w:sz w:val="20"/>
          <w:szCs w:val="20"/>
          <w:u w:color="000000"/>
          <w:bdr w:val="nil"/>
          <w:rtl/>
          <w:lang w:eastAsia="bg-BG"/>
          <w14:textOutline w14:w="0" w14:cap="flat" w14:cmpd="sng" w14:algn="ctr">
            <w14:noFill/>
            <w14:prstDash w14:val="solid"/>
            <w14:bevel/>
          </w14:textOutline>
        </w:rPr>
        <w:t>",</w:t>
      </w:r>
      <w:r w:rsidRPr="00AA3AEB">
        <w:rPr>
          <w:rFonts w:ascii="Verdana" w:eastAsia="Arial Unicode MS" w:hAnsi="Verdana" w:cs="Arial Unicode MS"/>
          <w:color w:val="000000"/>
          <w:sz w:val="20"/>
          <w:szCs w:val="20"/>
          <w:u w:color="000000"/>
          <w:bdr w:val="nil"/>
          <w:lang w:eastAsia="bg-BG"/>
          <w14:textOutline w14:w="0" w14:cap="flat" w14:cmpd="sng" w14:algn="ctr">
            <w14:noFill/>
            <w14:prstDash w14:val="solid"/>
            <w14:bevel/>
          </w14:textOutline>
        </w:rPr>
        <w:t xml:space="preserve"> the enterprises, end-users of the aid under the above-mentioned service, must meet </w:t>
      </w:r>
      <w:r w:rsidRPr="00AA3AEB">
        <w:rPr>
          <w:rFonts w:ascii="Verdana" w:eastAsia="Arial Unicode MS" w:hAnsi="Verdana" w:cs="Arial Unicode MS"/>
          <w:b/>
          <w:bCs/>
          <w:color w:val="000000"/>
          <w:sz w:val="20"/>
          <w:szCs w:val="20"/>
          <w:u w:color="000000"/>
          <w:bdr w:val="nil"/>
          <w:lang w:eastAsia="bg-BG"/>
          <w14:textOutline w14:w="0" w14:cap="flat" w14:cmpd="sng" w14:algn="ctr">
            <w14:noFill/>
            <w14:prstDash w14:val="solid"/>
            <w14:bevel/>
          </w14:textOutline>
        </w:rPr>
        <w:t xml:space="preserve">the following eligibility conditions: </w:t>
      </w:r>
    </w:p>
    <w:p w14:paraId="0FB8E6F7" w14:textId="77777777" w:rsidR="00D17BA0" w:rsidRPr="00D17BA0" w:rsidRDefault="00D17BA0" w:rsidP="00D17BA0">
      <w:pPr>
        <w:pStyle w:val="ListParagraph"/>
        <w:numPr>
          <w:ilvl w:val="0"/>
          <w:numId w:val="14"/>
        </w:num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lang w:eastAsia="bg-BG"/>
          <w14:textOutline w14:w="0" w14:cap="flat" w14:cmpd="sng" w14:algn="ctr">
            <w14:noFill/>
            <w14:prstDash w14:val="solid"/>
            <w14:bevel/>
          </w14:textOutline>
        </w:rPr>
      </w:pPr>
      <w:r>
        <w:rPr>
          <w:rFonts w:ascii="Verdana" w:eastAsia="Verdana" w:hAnsi="Verdana" w:cs="Verdana"/>
          <w:color w:val="000000"/>
          <w:sz w:val="20"/>
          <w:szCs w:val="20"/>
          <w:u w:color="000000"/>
          <w:bdr w:val="nil"/>
          <w:lang w:eastAsia="bg-BG"/>
          <w14:textOutline w14:w="0" w14:cap="flat" w14:cmpd="sng" w14:algn="ctr">
            <w14:noFill/>
            <w14:prstDash w14:val="solid"/>
            <w14:bevel/>
          </w14:textOutline>
        </w:rPr>
        <w:t>To be traders within the meaning of the Commerce Act or the Cooperatives Act.</w:t>
      </w:r>
    </w:p>
    <w:p w14:paraId="4381382B" w14:textId="77777777" w:rsidR="00AA3AEB" w:rsidRPr="00AA3AEB" w:rsidRDefault="00AA3AEB" w:rsidP="00AA3AEB">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eastAsia="bg-BG"/>
        </w:rPr>
      </w:pPr>
      <w:r w:rsidRPr="00AA3AEB">
        <w:rPr>
          <w:rFonts w:ascii="Verdana" w:eastAsia="Arial Unicode MS" w:hAnsi="Verdana" w:cs="Arial Unicode MS"/>
          <w:color w:val="000000"/>
          <w:sz w:val="20"/>
          <w:szCs w:val="20"/>
          <w:u w:color="000000"/>
          <w:bdr w:val="nil"/>
          <w:lang w:eastAsia="bg-BG"/>
        </w:rPr>
        <w:t>To be a micro, small or medium-sized enterprise within the meaning of Art. 3 and Art. 4 of the SME and Commission Recommendation of 6 May 2003 on the definition of micro, small and medium-sized enterprises (OJ L 124, 20.5.2003, p. 36).</w:t>
      </w:r>
    </w:p>
    <w:p w14:paraId="4F54AA6E" w14:textId="77777777" w:rsidR="00AA3AEB" w:rsidRPr="00AA3AEB" w:rsidRDefault="00AA3AEB" w:rsidP="00AA3AEB">
      <w:pPr>
        <w:numPr>
          <w:ilvl w:val="0"/>
          <w:numId w:val="15"/>
        </w:numPr>
        <w:pBdr>
          <w:top w:val="nil"/>
          <w:left w:val="nil"/>
          <w:bottom w:val="nil"/>
          <w:right w:val="nil"/>
          <w:between w:val="nil"/>
          <w:bar w:val="nil"/>
        </w:pBdr>
        <w:spacing w:after="0" w:line="360" w:lineRule="auto"/>
        <w:jc w:val="both"/>
        <w:rPr>
          <w:rFonts w:ascii="Verdana" w:eastAsia="Arial Unicode MS" w:hAnsi="Verdana" w:cs="Arial Unicode MS"/>
          <w:b/>
          <w:bCs/>
          <w:color w:val="000000"/>
          <w:sz w:val="20"/>
          <w:szCs w:val="20"/>
          <w:u w:color="000000"/>
          <w:bdr w:val="nil"/>
          <w:lang w:eastAsia="bg-BG"/>
        </w:rPr>
      </w:pPr>
      <w:r w:rsidRPr="00AA3AEB">
        <w:rPr>
          <w:rFonts w:ascii="Verdana" w:eastAsia="Arial Unicode MS" w:hAnsi="Verdana" w:cs="Arial Unicode MS"/>
          <w:color w:val="000000"/>
          <w:sz w:val="20"/>
          <w:szCs w:val="20"/>
          <w:u w:color="000000"/>
          <w:bdr w:val="nil"/>
          <w:lang w:eastAsia="bg-BG"/>
        </w:rPr>
        <w:t xml:space="preserve">To carry out </w:t>
      </w:r>
      <w:r w:rsidRPr="00AA3AEB">
        <w:rPr>
          <w:rFonts w:ascii="Verdana" w:eastAsia="Arial Unicode MS" w:hAnsi="Verdana" w:cs="Arial Unicode MS"/>
          <w:b/>
          <w:bCs/>
          <w:color w:val="000000"/>
          <w:sz w:val="20"/>
          <w:szCs w:val="20"/>
          <w:u w:color="000000"/>
          <w:bdr w:val="nil"/>
          <w:lang w:eastAsia="bg-BG"/>
        </w:rPr>
        <w:t>economic activity in one or more of the districts in Northern Bulgaria</w:t>
      </w:r>
      <w:r w:rsidRPr="00AA3AEB">
        <w:rPr>
          <w:rFonts w:ascii="Verdana" w:eastAsia="Arial Unicode MS" w:hAnsi="Verdana" w:cs="Arial Unicode MS"/>
          <w:color w:val="000000"/>
          <w:sz w:val="20"/>
          <w:szCs w:val="20"/>
          <w:u w:color="000000"/>
          <w:bdr w:val="nil"/>
          <w:lang w:eastAsia="bg-BG"/>
        </w:rPr>
        <w:t>. The districts that fall within the three regions of Northern Bulgaria – North-West (SPO), North Central (SCR) and North-Eastern Region (SIC) are: Vidin, Vratsa, Montana, Pleven, Lovech, Gabrovo, Veliko Tarnovo, Ruse, Razgrad, Targovishte, Silistra, Dobrich, Shumen and Varna.</w:t>
      </w:r>
    </w:p>
    <w:p w14:paraId="7E1B0B82" w14:textId="77777777" w:rsidR="00AA3AEB" w:rsidRPr="00AA3AEB" w:rsidRDefault="00AA3AEB" w:rsidP="00AA3AEB">
      <w:pPr>
        <w:numPr>
          <w:ilvl w:val="0"/>
          <w:numId w:val="15"/>
        </w:numPr>
        <w:pBdr>
          <w:top w:val="nil"/>
          <w:left w:val="nil"/>
          <w:bottom w:val="nil"/>
          <w:right w:val="nil"/>
          <w:between w:val="nil"/>
          <w:bar w:val="nil"/>
        </w:pBdr>
        <w:spacing w:after="0" w:line="360" w:lineRule="auto"/>
        <w:jc w:val="both"/>
        <w:rPr>
          <w:rFonts w:ascii="Verdana" w:eastAsia="Arial Unicode MS" w:hAnsi="Verdana" w:cs="Arial Unicode MS"/>
          <w:b/>
          <w:bCs/>
          <w:color w:val="000000"/>
          <w:sz w:val="20"/>
          <w:szCs w:val="20"/>
          <w:u w:color="000000"/>
          <w:bdr w:val="nil"/>
          <w:lang w:eastAsia="bg-BG"/>
        </w:rPr>
      </w:pPr>
      <w:r w:rsidRPr="00AA3AEB">
        <w:rPr>
          <w:rFonts w:ascii="Verdana" w:eastAsia="Arial Unicode MS" w:hAnsi="Verdana" w:cs="Arial Unicode MS"/>
          <w:color w:val="000000"/>
          <w:sz w:val="20"/>
          <w:szCs w:val="20"/>
          <w:u w:color="000000"/>
          <w:bdr w:val="nil"/>
          <w:lang w:eastAsia="bg-BG"/>
        </w:rPr>
        <w:t xml:space="preserve">To be enterprises that do not have public obligations to the state according to Art. 162, para. 2, item 1 of the Tax and Social Security Procedure Code (TSSPC). </w:t>
      </w:r>
    </w:p>
    <w:p w14:paraId="6E957A5A" w14:textId="77777777" w:rsidR="00AA3AEB" w:rsidRPr="00AA3AEB" w:rsidRDefault="00AA3AEB" w:rsidP="00AA3AEB">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eastAsia="bg-BG"/>
        </w:rPr>
      </w:pPr>
      <w:r w:rsidRPr="00AA3AEB">
        <w:rPr>
          <w:rFonts w:ascii="Verdana" w:eastAsia="Arial Unicode MS" w:hAnsi="Verdana" w:cs="Arial Unicode MS"/>
          <w:color w:val="000000"/>
          <w:sz w:val="20"/>
          <w:szCs w:val="20"/>
          <w:u w:color="000000"/>
          <w:bdr w:val="nil"/>
          <w:lang w:eastAsia="bg-BG"/>
        </w:rPr>
        <w:t>Carry out</w:t>
      </w:r>
      <w:r w:rsidRPr="00AA3AEB">
        <w:rPr>
          <w:rFonts w:ascii="Verdana" w:eastAsia="Arial Unicode MS" w:hAnsi="Verdana" w:cs="Arial Unicode MS"/>
          <w:b/>
          <w:bCs/>
          <w:color w:val="000000"/>
          <w:sz w:val="20"/>
          <w:szCs w:val="20"/>
          <w:u w:color="000000"/>
          <w:bdr w:val="nil"/>
          <w:lang w:eastAsia="bg-BG"/>
        </w:rPr>
        <w:t xml:space="preserve"> a main and/or ancillary economic activity </w:t>
      </w:r>
      <w:r w:rsidRPr="00AA3AEB">
        <w:rPr>
          <w:rFonts w:ascii="Verdana" w:eastAsia="Arial Unicode MS" w:hAnsi="Verdana" w:cs="Arial Unicode MS"/>
          <w:color w:val="000000"/>
          <w:sz w:val="20"/>
          <w:szCs w:val="20"/>
          <w:u w:color="000000"/>
          <w:bdr w:val="nil"/>
          <w:lang w:eastAsia="bg-BG"/>
        </w:rPr>
        <w:t>that does NOT fall under the prohibitive regimes under Regulation (EU) 2021/1060 of the European Parliament and of the Council of 24 June 2021 and Regulation (EU) 2021/1058 of the European Parliament and of the Council of 24 June 2021 on the European Regional Development Fund and on the Cohesion Fund.</w:t>
      </w:r>
    </w:p>
    <w:p w14:paraId="7783BFE9" w14:textId="77777777" w:rsidR="00AA3AEB" w:rsidRPr="00AA3AEB" w:rsidRDefault="00AA3AEB" w:rsidP="00AA3AEB">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eastAsia="bg-BG"/>
        </w:rPr>
      </w:pPr>
      <w:r w:rsidRPr="00AA3AEB">
        <w:rPr>
          <w:rFonts w:ascii="Verdana" w:eastAsia="Arial Unicode MS" w:hAnsi="Verdana" w:cs="Arial Unicode MS"/>
          <w:color w:val="000000"/>
          <w:sz w:val="20"/>
          <w:szCs w:val="20"/>
          <w:u w:color="000000"/>
          <w:bdr w:val="nil"/>
          <w:lang w:eastAsia="bg-BG"/>
        </w:rPr>
        <w:lastRenderedPageBreak/>
        <w:t xml:space="preserve">Not to </w:t>
      </w:r>
      <w:r w:rsidRPr="00AA3AEB">
        <w:rPr>
          <w:rFonts w:ascii="Verdana" w:eastAsia="Arial Unicode MS" w:hAnsi="Verdana" w:cs="Arial Unicode MS"/>
          <w:b/>
          <w:bCs/>
          <w:color w:val="000000"/>
          <w:sz w:val="20"/>
          <w:szCs w:val="20"/>
          <w:u w:color="000000"/>
          <w:bdr w:val="nil"/>
          <w:lang w:eastAsia="bg-BG"/>
        </w:rPr>
        <w:t xml:space="preserve">have received  similar </w:t>
      </w:r>
      <w:r w:rsidR="006E59E9" w:rsidRPr="006E59E9">
        <w:rPr>
          <w:rFonts w:ascii="Verdana" w:eastAsia="Arial Unicode MS" w:hAnsi="Verdana" w:cs="Arial Unicode MS"/>
          <w:bCs/>
          <w:color w:val="000000"/>
          <w:sz w:val="20"/>
          <w:szCs w:val="20"/>
          <w:u w:color="000000"/>
          <w:bdr w:val="nil"/>
          <w:lang w:eastAsia="bg-BG"/>
        </w:rPr>
        <w:t>services to</w:t>
      </w:r>
      <w:r w:rsidRPr="00AA3AEB">
        <w:rPr>
          <w:rFonts w:ascii="Verdana" w:eastAsia="Arial Unicode MS" w:hAnsi="Verdana" w:cs="Arial Unicode MS"/>
          <w:color w:val="000000"/>
          <w:sz w:val="20"/>
          <w:szCs w:val="20"/>
          <w:u w:color="000000"/>
          <w:bdr w:val="nil"/>
          <w:lang w:eastAsia="bg-BG"/>
        </w:rPr>
        <w:t xml:space="preserve"> the specialized services under this procedure, namely personalized services in order to increase the capacity of the management team and improve their skills for successful business development, which in the last 12 months have already been financed from other public sources.</w:t>
      </w:r>
    </w:p>
    <w:p w14:paraId="1466392B" w14:textId="77777777" w:rsidR="00AA3AEB" w:rsidRPr="00AA3AEB" w:rsidRDefault="00AA3AEB" w:rsidP="00AA3AEB">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eastAsia="bg-BG"/>
        </w:rPr>
      </w:pPr>
      <w:r w:rsidRPr="00AA3AEB">
        <w:rPr>
          <w:rFonts w:ascii="Verdana" w:eastAsia="Arial Unicode MS" w:hAnsi="Verdana" w:cs="Arial Unicode MS"/>
          <w:color w:val="000000"/>
          <w:sz w:val="20"/>
          <w:szCs w:val="20"/>
          <w:u w:color="000000"/>
          <w:bdr w:val="nil"/>
          <w:lang w:eastAsia="bg-BG"/>
        </w:rPr>
        <w:t>Not to fall under the prohibitive regimes of Commission Regulation (EU) 2023/2831 of 13 December 2023 on the application of Articles 107 and 108 of the Treaty on the Functioning of the European Union to de minimis aid.</w:t>
      </w:r>
    </w:p>
    <w:p w14:paraId="30ABF346" w14:textId="77777777" w:rsidR="006E59E9" w:rsidRDefault="00AA3AEB" w:rsidP="00AA3AEB">
      <w:pPr>
        <w:numPr>
          <w:ilvl w:val="0"/>
          <w:numId w:val="14"/>
        </w:numPr>
        <w:pBdr>
          <w:top w:val="nil"/>
          <w:left w:val="nil"/>
          <w:bottom w:val="nil"/>
          <w:right w:val="nil"/>
          <w:between w:val="nil"/>
          <w:bar w:val="nil"/>
        </w:pBdr>
        <w:spacing w:after="0" w:line="360" w:lineRule="auto"/>
        <w:jc w:val="both"/>
        <w:rPr>
          <w:rFonts w:ascii="Verdana" w:eastAsia="Arial Unicode MS" w:hAnsi="Verdana" w:cs="Arial Unicode MS"/>
          <w:color w:val="000000"/>
          <w:sz w:val="20"/>
          <w:szCs w:val="20"/>
          <w:u w:color="000000"/>
          <w:bdr w:val="nil"/>
          <w:lang w:eastAsia="bg-BG"/>
        </w:rPr>
      </w:pPr>
      <w:r w:rsidRPr="00AA3AEB">
        <w:rPr>
          <w:rFonts w:ascii="Verdana" w:eastAsia="Arial Unicode MS" w:hAnsi="Verdana" w:cs="Arial Unicode MS"/>
          <w:color w:val="000000"/>
          <w:sz w:val="20"/>
          <w:szCs w:val="20"/>
          <w:u w:color="000000"/>
          <w:bdr w:val="nil"/>
          <w:lang w:eastAsia="bg-BG"/>
        </w:rPr>
        <w:t>The total amount of the aid envisaged under the project for the 'same undertaking' recovered from the aid received by the beneficiary corresponds to the permissible cumulative amount under the applicable de minimis Regulation, depending on the activities financed, and may not exceed the BGN equivalent of EUR 300 000 (BGN 586 749), in the case of 'same undertaking',  for a period of three preceding years from the date of granting the aid.</w:t>
      </w:r>
    </w:p>
    <w:p w14:paraId="4FA0974D" w14:textId="77777777" w:rsidR="00D17BA0" w:rsidRDefault="006E59E9" w:rsidP="006E59E9">
      <w:pPr>
        <w:pStyle w:val="ListParagraph"/>
        <w:numPr>
          <w:ilvl w:val="0"/>
          <w:numId w:val="14"/>
        </w:num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sidRPr="00D17BA0">
        <w:rPr>
          <w:rFonts w:ascii="Verdana" w:eastAsia="Verdana" w:hAnsi="Verdana" w:cs="Verdana"/>
          <w:color w:val="000000"/>
          <w:sz w:val="20"/>
          <w:szCs w:val="20"/>
          <w:u w:color="000000"/>
          <w:bdr w:val="nil"/>
          <w14:textOutline w14:w="0" w14:cap="flat" w14:cmpd="sng" w14:algn="ctr">
            <w14:noFill/>
            <w14:prstDash w14:val="solid"/>
            <w14:bevel/>
          </w14:textOutline>
        </w:rPr>
        <w:t>Not to receive specialized services under this project, which relate to activities in the field of primary production and processing of agricultural products and fishery and aquaculture products (i.e. economic activities that fall within sector A "Agriculture, forestry and fisheries" according to the Classification of Economic Activities of the NSI.</w:t>
      </w:r>
    </w:p>
    <w:p w14:paraId="5ED93AC4" w14:textId="77777777" w:rsidR="00AA3AEB" w:rsidRPr="00D17BA0" w:rsidRDefault="006E59E9" w:rsidP="00AA3AEB">
      <w:pPr>
        <w:pStyle w:val="ListParagraph"/>
        <w:numPr>
          <w:ilvl w:val="0"/>
          <w:numId w:val="14"/>
        </w:numPr>
        <w:pBdr>
          <w:top w:val="nil"/>
          <w:left w:val="nil"/>
          <w:bottom w:val="nil"/>
          <w:right w:val="nil"/>
          <w:between w:val="nil"/>
          <w:bar w:val="nil"/>
        </w:pBdr>
        <w:spacing w:after="0" w:line="360" w:lineRule="auto"/>
        <w:jc w:val="both"/>
        <w:rPr>
          <w:rFonts w:ascii="Verdana" w:eastAsia="Verdana" w:hAnsi="Verdana" w:cs="Verdana"/>
          <w:color w:val="000000"/>
          <w:sz w:val="20"/>
          <w:szCs w:val="20"/>
          <w:u w:color="000000"/>
          <w:bdr w:val="nil"/>
          <w14:textOutline w14:w="0" w14:cap="flat" w14:cmpd="sng" w14:algn="ctr">
            <w14:noFill/>
            <w14:prstDash w14:val="solid"/>
            <w14:bevel/>
          </w14:textOutline>
        </w:rPr>
      </w:pPr>
      <w:r>
        <w:rPr>
          <w:rFonts w:ascii="Verdana" w:eastAsia="Verdana" w:hAnsi="Verdana" w:cs="Verdana"/>
          <w:color w:val="000000"/>
          <w:sz w:val="20"/>
          <w:szCs w:val="20"/>
          <w:u w:color="000000"/>
          <w:bdr w:val="nil"/>
          <w14:textOutline w14:w="0" w14:cap="flat" w14:cmpd="sng" w14:algn="ctr">
            <w14:noFill/>
            <w14:prstDash w14:val="solid"/>
            <w14:bevel/>
          </w14:textOutline>
        </w:rPr>
        <w:t xml:space="preserve"> Have realized net sales revenue for the last financial year that is greater than or equal to EUR 127,822.97.</w:t>
      </w:r>
      <w:r w:rsidR="00AA3AEB" w:rsidRPr="00D17BA0">
        <w:rPr>
          <w:rFonts w:ascii="Verdana" w:eastAsia="Arial Unicode MS" w:hAnsi="Verdana" w:cs="Arial Unicode MS"/>
          <w:color w:val="000000"/>
          <w:sz w:val="20"/>
          <w:szCs w:val="20"/>
          <w:u w:color="000000"/>
          <w:bdr w:val="nil"/>
          <w:lang w:eastAsia="bg-BG"/>
        </w:rPr>
        <w:br/>
      </w:r>
    </w:p>
    <w:p w14:paraId="4EB04A38" w14:textId="77777777" w:rsidR="00AA3AEB" w:rsidRPr="00AA3AEB" w:rsidRDefault="00AA3AEB" w:rsidP="00AA3AEB">
      <w:pPr>
        <w:pBdr>
          <w:top w:val="nil"/>
          <w:left w:val="nil"/>
          <w:bottom w:val="nil"/>
          <w:right w:val="nil"/>
          <w:between w:val="nil"/>
          <w:bar w:val="nil"/>
        </w:pBdr>
        <w:spacing w:after="0" w:line="360" w:lineRule="auto"/>
        <w:ind w:left="720"/>
        <w:jc w:val="both"/>
        <w:rPr>
          <w:rFonts w:ascii="Verdana" w:eastAsia="Verdana" w:hAnsi="Verdana" w:cs="Verdana"/>
          <w:b/>
          <w:bCs/>
          <w:color w:val="000000"/>
          <w:sz w:val="20"/>
          <w:szCs w:val="20"/>
          <w:u w:color="000000"/>
          <w:bdr w:val="nil"/>
          <w:lang w:eastAsia="bg-BG"/>
        </w:rPr>
      </w:pPr>
    </w:p>
    <w:p w14:paraId="5C1C1817" w14:textId="77777777" w:rsidR="003B308E" w:rsidRPr="00D17BA0" w:rsidRDefault="00AA3AEB" w:rsidP="00D17BA0">
      <w:pPr>
        <w:pBdr>
          <w:top w:val="nil"/>
          <w:left w:val="nil"/>
          <w:bottom w:val="nil"/>
          <w:right w:val="nil"/>
          <w:between w:val="nil"/>
          <w:bar w:val="nil"/>
        </w:pBdr>
        <w:spacing w:after="0" w:line="360" w:lineRule="auto"/>
        <w:ind w:firstLine="567"/>
        <w:jc w:val="both"/>
        <w:rPr>
          <w:rFonts w:eastAsia="Arial Unicode MS" w:cs="Arial Unicode MS"/>
          <w:color w:val="000000"/>
          <w:u w:color="000000"/>
          <w:bdr w:val="nil"/>
          <w:lang w:eastAsia="bg-BG"/>
          <w14:textOutline w14:w="0" w14:cap="flat" w14:cmpd="sng" w14:algn="ctr">
            <w14:noFill/>
            <w14:prstDash w14:val="solid"/>
            <w14:bevel/>
          </w14:textOutline>
        </w:rPr>
      </w:pPr>
      <w:r w:rsidRPr="00AA3AEB">
        <w:rPr>
          <w:rFonts w:ascii="Verdana" w:eastAsia="Arial Unicode MS" w:hAnsi="Verdana" w:cs="Arial Unicode MS"/>
          <w:b/>
          <w:bCs/>
          <w:color w:val="000000"/>
          <w:sz w:val="20"/>
          <w:szCs w:val="20"/>
          <w:u w:color="000000"/>
          <w:bdr w:val="nil"/>
          <w:lang w:eastAsia="bg-BG"/>
          <w14:textOutline w14:w="0" w14:cap="flat" w14:cmpd="sng" w14:algn="ctr">
            <w14:noFill/>
            <w14:prstDash w14:val="solid"/>
            <w14:bevel/>
          </w14:textOutline>
        </w:rPr>
        <w:t>IMPORTANT:</w:t>
      </w:r>
      <w:r w:rsidRPr="00AA3AEB">
        <w:rPr>
          <w:rFonts w:ascii="Verdana" w:eastAsia="Arial Unicode MS" w:hAnsi="Verdana" w:cs="Arial Unicode MS"/>
          <w:color w:val="000000"/>
          <w:sz w:val="20"/>
          <w:szCs w:val="20"/>
          <w:u w:color="000000"/>
          <w:bdr w:val="nil"/>
          <w:lang w:eastAsia="bg-BG"/>
          <w14:textOutline w14:w="0" w14:cap="flat" w14:cmpd="sng" w14:algn="ctr">
            <w14:noFill/>
            <w14:prstDash w14:val="solid"/>
            <w14:bevel/>
          </w14:textOutline>
        </w:rPr>
        <w:t xml:space="preserve"> Where the aid beneficiary operates simultaneously in the non-eligible sectors and in the eligible sectors, the grant in the form of a service is provided only for the activities in the eligible sectors, and the aid recipient (service) should keep separate accounts in respect of the revenues, costs, assets and liabilities related to each activity to ensure the separation of activities and/or the differentiation of costs,  so that activities in the ineligible sectors do not benefit from the grant under this procedure.</w:t>
      </w:r>
    </w:p>
    <w:sectPr w:rsidR="003B308E" w:rsidRPr="00D17BA0" w:rsidSect="002745C3">
      <w:headerReference w:type="default" r:id="rId8"/>
      <w:footerReference w:type="even" r:id="rId9"/>
      <w:footerReference w:type="default" r:id="rId10"/>
      <w:pgSz w:w="12240" w:h="15840"/>
      <w:pgMar w:top="2694" w:right="1183" w:bottom="2410" w:left="1560" w:header="284"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F936B" w14:textId="77777777" w:rsidR="001A49D1" w:rsidRDefault="001A49D1" w:rsidP="00622E27">
      <w:pPr>
        <w:spacing w:after="0" w:line="240" w:lineRule="auto"/>
      </w:pPr>
      <w:r>
        <w:separator/>
      </w:r>
    </w:p>
  </w:endnote>
  <w:endnote w:type="continuationSeparator" w:id="0">
    <w:p w14:paraId="040DC218" w14:textId="77777777" w:rsidR="001A49D1" w:rsidRDefault="001A49D1" w:rsidP="006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60E8" w14:textId="77777777" w:rsidR="00195A9F" w:rsidRDefault="00195A9F" w:rsidP="00195A9F">
    <w:pPr>
      <w:pStyle w:val="ListParagraph"/>
      <w:spacing w:before="120" w:after="120" w:line="276" w:lineRule="auto"/>
      <w:ind w:left="0"/>
      <w:jc w:val="center"/>
      <w:rPr>
        <w:rFonts w:ascii="Verdana" w:hAnsi="Verdana" w:cs="Verdana"/>
        <w:sz w:val="16"/>
        <w:szCs w:val="16"/>
        <w:lang w:val="en-US"/>
      </w:rPr>
    </w:pPr>
    <w:r w:rsidRPr="00156809">
      <w:rPr>
        <w:rFonts w:ascii="Verdana" w:hAnsi="Verdana"/>
        <w:bCs/>
        <w:sz w:val="16"/>
        <w:szCs w:val="16"/>
      </w:rPr>
      <w:t xml:space="preserve">Project </w:t>
    </w:r>
    <w:r w:rsidRPr="00B13C39">
      <w:rPr>
        <w:rFonts w:ascii="Verdana" w:hAnsi="Verdana" w:cs="Verdana"/>
        <w:sz w:val="16"/>
        <w:szCs w:val="16"/>
      </w:rPr>
      <w:t xml:space="preserve">No BG16RFOP002-2.052-0001 "Support for the internationalization of Bulgarian enterprises through trade missions, business forums, conferences, contact exchanges and bilateral meetings" </w:t>
    </w:r>
  </w:p>
  <w:p w14:paraId="27017A27" w14:textId="77777777" w:rsidR="00195A9F" w:rsidRPr="00B13C39" w:rsidRDefault="00195A9F" w:rsidP="00195A9F">
    <w:pPr>
      <w:pStyle w:val="ListParagraph"/>
      <w:spacing w:before="120" w:after="120" w:line="276" w:lineRule="auto"/>
      <w:ind w:left="0"/>
      <w:jc w:val="center"/>
      <w:rPr>
        <w:rFonts w:ascii="Verdana" w:hAnsi="Verdana" w:cs="Verdana"/>
        <w:sz w:val="6"/>
        <w:szCs w:val="16"/>
        <w:lang w:val="en-US"/>
      </w:rPr>
    </w:pPr>
  </w:p>
  <w:p w14:paraId="7EB7E3C9" w14:textId="77777777" w:rsidR="00B856D4" w:rsidRPr="00195A9F" w:rsidRDefault="00195A9F" w:rsidP="00195A9F">
    <w:pPr>
      <w:pStyle w:val="ListParagraph"/>
      <w:spacing w:before="120" w:after="0" w:line="276" w:lineRule="auto"/>
      <w:ind w:left="-284" w:right="-284"/>
      <w:jc w:val="center"/>
      <w:rPr>
        <w:rFonts w:ascii="Verdana" w:hAnsi="Verdana"/>
        <w:sz w:val="14"/>
        <w:szCs w:val="14"/>
        <w:lang w:val="ru-RU"/>
      </w:rPr>
    </w:pPr>
    <w:r w:rsidRPr="00D07EA8">
      <w:rPr>
        <w:rFonts w:ascii="Verdana" w:hAnsi="Verdana"/>
        <w:i/>
        <w:iCs/>
        <w:sz w:val="14"/>
        <w:szCs w:val="14"/>
      </w:rPr>
      <w:t>This document has been created with the financial support of the Operational Programme "Innovation and Competitiveness" 2014-2020, co-financed by the European Union through the European Regional Development Fund. The entire responsibility for the content of the document lies with the Executive Agency for the Promotion of Small and Medium-sized Enterprises and under no circumstances can it be assumed that this document reflects the official position of the European Union and the Managing Authority</w:t>
    </w:r>
    <w:r w:rsidRPr="00D07EA8">
      <w:rPr>
        <w:rFonts w:ascii="Verdana" w:hAnsi="Verdana"/>
        <w:sz w:val="14"/>
        <w:szCs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734376"/>
      <w:docPartObj>
        <w:docPartGallery w:val="Page Numbers (Bottom of Page)"/>
        <w:docPartUnique/>
      </w:docPartObj>
    </w:sdtPr>
    <w:sdtEndPr>
      <w:rPr>
        <w:noProof/>
      </w:rPr>
    </w:sdtEndPr>
    <w:sdtContent>
      <w:p w14:paraId="7C7D4F75" w14:textId="77777777" w:rsidR="003045B5" w:rsidRDefault="00FC0A63" w:rsidP="003045B5">
        <w:pPr>
          <w:pStyle w:val="Footer"/>
          <w:jc w:val="right"/>
          <w:rPr>
            <w:noProof/>
          </w:rPr>
        </w:pPr>
        <w:r>
          <w:fldChar w:fldCharType="begin"/>
        </w:r>
        <w:r>
          <w:instrText xml:space="preserve"> PAGE   \* MERGEFORMAT </w:instrText>
        </w:r>
        <w:r>
          <w:fldChar w:fldCharType="separate"/>
        </w:r>
        <w:r w:rsidR="00D17BA0">
          <w:rPr>
            <w:noProof/>
          </w:rPr>
          <w:t>2</w:t>
        </w:r>
        <w:r>
          <w:rPr>
            <w:noProof/>
          </w:rPr>
          <w:fldChar w:fldCharType="end"/>
        </w:r>
      </w:p>
      <w:p w14:paraId="6E5E2886" w14:textId="77777777" w:rsidR="003045B5" w:rsidRPr="003045B5" w:rsidRDefault="003045B5" w:rsidP="003045B5">
        <w:pPr>
          <w:pStyle w:val="Footer"/>
          <w:jc w:val="center"/>
          <w:rPr>
            <w:rFonts w:ascii="Verdana" w:eastAsia="Calibri" w:hAnsi="Verdana" w:cs="Times New Roman"/>
            <w:bCs/>
            <w:sz w:val="14"/>
            <w:szCs w:val="14"/>
          </w:rPr>
        </w:pPr>
        <w:r w:rsidRPr="003045B5">
          <w:rPr>
            <w:rFonts w:ascii="Verdana" w:eastAsia="Calibri" w:hAnsi="Verdana" w:cs="Times New Roman"/>
            <w:bCs/>
            <w:sz w:val="14"/>
            <w:szCs w:val="14"/>
          </w:rPr>
          <w:t xml:space="preserve"> </w:t>
        </w:r>
        <w:r w:rsidRPr="003045B5">
          <w:rPr>
            <w:rFonts w:ascii="Verdana" w:eastAsia="Calibri" w:hAnsi="Verdana" w:cs="Times New Roman"/>
            <w:bCs/>
            <w:sz w:val="14"/>
            <w:szCs w:val="14"/>
          </w:rPr>
          <w:t>Project No BG16RFPR001-1.009-0001 "Provision of complex services to enterprises from the Northern regions of Bulgaria in order to support their sustainable development and growth by supporting the activities of the Executive Agency for the Promotion of Small and Medium-sized Enterprises (BSMEPA)"</w:t>
        </w:r>
      </w:p>
      <w:p w14:paraId="2D45819C" w14:textId="77777777" w:rsidR="003045B5" w:rsidRPr="003045B5" w:rsidRDefault="003045B5" w:rsidP="00E348A0">
        <w:pPr>
          <w:tabs>
            <w:tab w:val="center" w:pos="4536"/>
            <w:tab w:val="right" w:pos="9072"/>
          </w:tabs>
          <w:spacing w:after="0" w:line="240" w:lineRule="auto"/>
          <w:jc w:val="center"/>
          <w:rPr>
            <w:rFonts w:ascii="Verdana" w:eastAsia="Calibri" w:hAnsi="Verdana"/>
            <w:sz w:val="14"/>
            <w:szCs w:val="14"/>
          </w:rPr>
        </w:pPr>
        <w:r w:rsidRPr="003045B5">
          <w:rPr>
            <w:rFonts w:ascii="Verdana" w:eastAsia="Calibri" w:hAnsi="Verdana"/>
            <w:i/>
            <w:iCs/>
            <w:sz w:val="14"/>
            <w:szCs w:val="14"/>
          </w:rPr>
          <w:t>This document has been created with the financial support of the Competitiveness and Innovation in Enterprises Programme 2021-2027, co-financed by the European Union through the European Regional Development Fund. All responsibility for the content of the document lies with the Executive Agency for the Promotion of Small and Medium-sized Enterprises and under no circumstances can it be assumed that this document reflects the official opinion of the European Union and the Managing Authority</w:t>
        </w:r>
        <w:r w:rsidRPr="003045B5">
          <w:rPr>
            <w:rFonts w:ascii="Verdana" w:eastAsia="Calibri" w:hAnsi="Verdana"/>
            <w:sz w:val="14"/>
            <w:szCs w:val="14"/>
          </w:rPr>
          <w:t>.</w:t>
        </w:r>
      </w:p>
      <w:p w14:paraId="5E8A0AEC" w14:textId="77777777" w:rsidR="00FC0A63" w:rsidRDefault="00000000">
        <w:pPr>
          <w:pStyle w:val="Footer"/>
          <w:jc w:val="right"/>
        </w:pPr>
      </w:p>
    </w:sdtContent>
  </w:sdt>
  <w:p w14:paraId="70D1E3FC" w14:textId="77777777" w:rsidR="00E06BCC" w:rsidRPr="00195A9F" w:rsidRDefault="00E06BCC" w:rsidP="002745C3">
    <w:pPr>
      <w:pStyle w:val="ListParagraph"/>
      <w:spacing w:before="120" w:after="0" w:line="276" w:lineRule="auto"/>
      <w:ind w:left="0"/>
      <w:jc w:val="center"/>
      <w:rPr>
        <w:rFonts w:ascii="Verdana" w:hAnsi="Verdana"/>
        <w:sz w:val="14"/>
        <w:szCs w:val="14"/>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92D2C" w14:textId="77777777" w:rsidR="001A49D1" w:rsidRDefault="001A49D1" w:rsidP="00622E27">
      <w:pPr>
        <w:spacing w:after="0" w:line="240" w:lineRule="auto"/>
      </w:pPr>
      <w:r>
        <w:separator/>
      </w:r>
    </w:p>
  </w:footnote>
  <w:footnote w:type="continuationSeparator" w:id="0">
    <w:p w14:paraId="78C7496A" w14:textId="77777777" w:rsidR="001A49D1" w:rsidRDefault="001A49D1" w:rsidP="006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44" w:type="dxa"/>
      <w:tblInd w:w="-601" w:type="dxa"/>
      <w:tblLook w:val="04A0" w:firstRow="1" w:lastRow="0" w:firstColumn="1" w:lastColumn="0" w:noHBand="0" w:noVBand="1"/>
    </w:tblPr>
    <w:tblGrid>
      <w:gridCol w:w="601"/>
      <w:gridCol w:w="2694"/>
      <w:gridCol w:w="654"/>
      <w:gridCol w:w="3016"/>
      <w:gridCol w:w="15"/>
      <w:gridCol w:w="2717"/>
      <w:gridCol w:w="1747"/>
    </w:tblGrid>
    <w:tr w:rsidR="00BC4108" w:rsidRPr="00BD1AEC" w14:paraId="5F1D0E5F" w14:textId="77777777" w:rsidTr="003045B5">
      <w:tc>
        <w:tcPr>
          <w:tcW w:w="3949" w:type="dxa"/>
          <w:gridSpan w:val="3"/>
          <w:hideMark/>
        </w:tcPr>
        <w:p w14:paraId="4A5DD15B" w14:textId="77777777" w:rsidR="00BC4108" w:rsidRPr="00BD1AEC" w:rsidRDefault="00BC4108" w:rsidP="00BC4108">
          <w:pPr>
            <w:tabs>
              <w:tab w:val="center" w:pos="3645"/>
              <w:tab w:val="right" w:pos="9406"/>
            </w:tabs>
            <w:spacing w:after="0" w:line="240" w:lineRule="auto"/>
            <w:ind w:left="-314" w:firstLine="194"/>
            <w:rPr>
              <w:szCs w:val="20"/>
              <w:lang w:val="en-GB"/>
            </w:rPr>
          </w:pPr>
        </w:p>
      </w:tc>
      <w:tc>
        <w:tcPr>
          <w:tcW w:w="3016" w:type="dxa"/>
          <w:hideMark/>
        </w:tcPr>
        <w:p w14:paraId="0C357909" w14:textId="77777777" w:rsidR="00BC4108" w:rsidRPr="00BD1AEC" w:rsidRDefault="00BC4108" w:rsidP="00BC4108">
          <w:pPr>
            <w:tabs>
              <w:tab w:val="center" w:pos="4703"/>
              <w:tab w:val="right" w:pos="9406"/>
            </w:tabs>
            <w:spacing w:after="0" w:line="240" w:lineRule="auto"/>
            <w:jc w:val="center"/>
          </w:pPr>
          <w:r>
            <w:rPr>
              <w:noProof/>
              <w:lang w:eastAsia="bg-BG"/>
            </w:rPr>
            <w:t xml:space="preserve">   </w:t>
          </w:r>
        </w:p>
      </w:tc>
      <w:tc>
        <w:tcPr>
          <w:tcW w:w="4479" w:type="dxa"/>
          <w:gridSpan w:val="3"/>
          <w:hideMark/>
        </w:tcPr>
        <w:p w14:paraId="7A711419" w14:textId="77777777" w:rsidR="00BC4108" w:rsidRPr="00BD1AEC" w:rsidRDefault="00BC4108" w:rsidP="00BC4108">
          <w:pPr>
            <w:tabs>
              <w:tab w:val="center" w:pos="4703"/>
              <w:tab w:val="right" w:pos="9406"/>
            </w:tabs>
            <w:spacing w:after="0" w:line="240" w:lineRule="auto"/>
            <w:ind w:right="-105"/>
          </w:pPr>
        </w:p>
      </w:tc>
    </w:tr>
    <w:tr w:rsidR="003045B5" w:rsidRPr="005C3BB7" w14:paraId="3144EEDA" w14:textId="77777777" w:rsidTr="003045B5">
      <w:trPr>
        <w:gridBefore w:val="1"/>
        <w:gridAfter w:val="1"/>
        <w:wBefore w:w="601" w:type="dxa"/>
        <w:wAfter w:w="1747" w:type="dxa"/>
      </w:trPr>
      <w:tc>
        <w:tcPr>
          <w:tcW w:w="2694" w:type="dxa"/>
        </w:tcPr>
        <w:p w14:paraId="78BD461F" w14:textId="77777777" w:rsidR="003045B5" w:rsidRPr="00CE2BEE" w:rsidRDefault="003045B5" w:rsidP="003045B5">
          <w:pPr>
            <w:pStyle w:val="Header"/>
            <w:rPr>
              <w:lang w:val="en-US"/>
            </w:rPr>
          </w:pPr>
          <w:r w:rsidRPr="005C3BB7">
            <w:rPr>
              <w:noProof/>
              <w:lang w:eastAsia="bg-BG"/>
            </w:rPr>
            <w:drawing>
              <wp:inline distT="0" distB="0" distL="0" distR="0" wp14:anchorId="7EDCBF86" wp14:editId="75AC6EE3">
                <wp:extent cx="1314450" cy="1075055"/>
                <wp:effectExtent l="0" t="0" r="0" b="0"/>
                <wp:docPr id="40" name="Picture 40" descr="eu_logo | Current news - Nessebar Municipality, new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logo | Актуални новини - община Несебър, новини от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9128" cy="1095238"/>
                        </a:xfrm>
                        <a:prstGeom prst="rect">
                          <a:avLst/>
                        </a:prstGeom>
                        <a:noFill/>
                        <a:ln>
                          <a:noFill/>
                        </a:ln>
                      </pic:spPr>
                    </pic:pic>
                  </a:graphicData>
                </a:graphic>
              </wp:inline>
            </w:drawing>
          </w:r>
        </w:p>
      </w:tc>
      <w:tc>
        <w:tcPr>
          <w:tcW w:w="3685" w:type="dxa"/>
          <w:gridSpan w:val="3"/>
        </w:tcPr>
        <w:p w14:paraId="10381DE2" w14:textId="77777777" w:rsidR="003045B5" w:rsidRPr="005C3BB7" w:rsidRDefault="003A37E4" w:rsidP="003045B5">
          <w:pPr>
            <w:pStyle w:val="Header"/>
          </w:pPr>
          <w:r>
            <w:rPr>
              <w:noProof/>
              <w:lang w:eastAsia="bg-BG"/>
            </w:rPr>
            <w:drawing>
              <wp:anchor distT="0" distB="0" distL="114300" distR="114300" simplePos="0" relativeHeight="251660288" behindDoc="0" locked="0" layoutInCell="1" allowOverlap="1" wp14:anchorId="7326FA5D" wp14:editId="395FC463">
                <wp:simplePos x="0" y="0"/>
                <wp:positionH relativeFrom="column">
                  <wp:posOffset>734060</wp:posOffset>
                </wp:positionH>
                <wp:positionV relativeFrom="paragraph">
                  <wp:posOffset>27305</wp:posOffset>
                </wp:positionV>
                <wp:extent cx="1162050" cy="990600"/>
                <wp:effectExtent l="0" t="0" r="0" b="0"/>
                <wp:wrapNone/>
                <wp:docPr id="1" name="Picture 1" descr="cid:image001.png@01DCB629.7B46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CB629.7B46206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620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045B5" w:rsidRPr="005C3BB7">
            <w:t xml:space="preserve">          </w:t>
          </w:r>
          <w:r w:rsidR="00071753">
            <w:t xml:space="preserve">  </w:t>
          </w:r>
          <w:r w:rsidR="003045B5" w:rsidRPr="005C3BB7">
            <w:t xml:space="preserve">          </w:t>
          </w:r>
        </w:p>
      </w:tc>
      <w:tc>
        <w:tcPr>
          <w:tcW w:w="2717" w:type="dxa"/>
        </w:tcPr>
        <w:p w14:paraId="53DF1C13" w14:textId="77777777" w:rsidR="003045B5" w:rsidRPr="005C3BB7" w:rsidRDefault="003045B5" w:rsidP="003045B5">
          <w:pPr>
            <w:pStyle w:val="Header"/>
          </w:pPr>
          <w:r w:rsidRPr="005C3BB7">
            <w:rPr>
              <w:noProof/>
              <w:lang w:eastAsia="bg-BG"/>
            </w:rPr>
            <w:drawing>
              <wp:anchor distT="0" distB="0" distL="114300" distR="114300" simplePos="0" relativeHeight="251659264" behindDoc="0" locked="0" layoutInCell="1" allowOverlap="1" wp14:anchorId="29FDD485" wp14:editId="09CEC1E5">
                <wp:simplePos x="0" y="0"/>
                <wp:positionH relativeFrom="column">
                  <wp:posOffset>309880</wp:posOffset>
                </wp:positionH>
                <wp:positionV relativeFrom="paragraph">
                  <wp:posOffset>10795</wp:posOffset>
                </wp:positionV>
                <wp:extent cx="1638300" cy="1067435"/>
                <wp:effectExtent l="0" t="0" r="0" b="0"/>
                <wp:wrapNone/>
                <wp:docPr id="42" name="Picture 42" descr="PK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 ПКИП"/>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6345" cy="107919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C8BF4E4" w14:textId="77777777" w:rsidR="00622E27" w:rsidRDefault="00622E27" w:rsidP="00CE2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49F9"/>
    <w:multiLevelType w:val="hybridMultilevel"/>
    <w:tmpl w:val="0E7E38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16456E4"/>
    <w:multiLevelType w:val="hybridMultilevel"/>
    <w:tmpl w:val="65E2E4C0"/>
    <w:lvl w:ilvl="0" w:tplc="49A466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D7BE9"/>
    <w:multiLevelType w:val="hybridMultilevel"/>
    <w:tmpl w:val="D982D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5C1CBC"/>
    <w:multiLevelType w:val="hybridMultilevel"/>
    <w:tmpl w:val="32B6FA1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29BA1190"/>
    <w:multiLevelType w:val="hybridMultilevel"/>
    <w:tmpl w:val="6AB287CE"/>
    <w:numStyleLink w:val="ImportedStyle1"/>
  </w:abstractNum>
  <w:abstractNum w:abstractNumId="5" w15:restartNumberingAfterBreak="0">
    <w:nsid w:val="38CA5A4E"/>
    <w:multiLevelType w:val="hybridMultilevel"/>
    <w:tmpl w:val="95929ECE"/>
    <w:lvl w:ilvl="0" w:tplc="0D1AF78E">
      <w:start w:val="1"/>
      <w:numFmt w:val="decimal"/>
      <w:lvlText w:val="%1."/>
      <w:lvlJc w:val="left"/>
      <w:pPr>
        <w:ind w:left="2021" w:hanging="1170"/>
      </w:pPr>
      <w:rPr>
        <w:rFonts w:cs="Verdana"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6" w15:restartNumberingAfterBreak="0">
    <w:nsid w:val="3FE618BF"/>
    <w:multiLevelType w:val="hybridMultilevel"/>
    <w:tmpl w:val="27E4B21E"/>
    <w:lvl w:ilvl="0" w:tplc="A4B406FA">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7E1D1D"/>
    <w:multiLevelType w:val="hybridMultilevel"/>
    <w:tmpl w:val="85C43AFA"/>
    <w:lvl w:ilvl="0" w:tplc="1FBE184C">
      <w:start w:val="1"/>
      <w:numFmt w:val="bullet"/>
      <w:lvlText w:val="-"/>
      <w:lvlJc w:val="left"/>
      <w:pPr>
        <w:ind w:left="1068" w:hanging="360"/>
      </w:pPr>
      <w:rPr>
        <w:rFonts w:ascii="Verdana" w:eastAsiaTheme="minorHAnsi"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8" w15:restartNumberingAfterBreak="0">
    <w:nsid w:val="48B206D3"/>
    <w:multiLevelType w:val="hybridMultilevel"/>
    <w:tmpl w:val="056AF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C3D6D"/>
    <w:multiLevelType w:val="hybridMultilevel"/>
    <w:tmpl w:val="6AB287CE"/>
    <w:styleLink w:val="ImportedStyle1"/>
    <w:lvl w:ilvl="0" w:tplc="6644D03A">
      <w:start w:val="1"/>
      <w:numFmt w:val="decimal"/>
      <w:lvlText w:val="%1."/>
      <w:lvlJc w:val="left"/>
      <w:pPr>
        <w:tabs>
          <w:tab w:val="num" w:pos="993"/>
        </w:tabs>
        <w:ind w:left="426" w:firstLine="141"/>
      </w:pPr>
      <w:rPr>
        <w:rFonts w:hAnsi="Arial Unicode MS"/>
        <w:caps w:val="0"/>
        <w:smallCaps w:val="0"/>
        <w:strike w:val="0"/>
        <w:dstrike w:val="0"/>
        <w:outline w:val="0"/>
        <w:emboss w:val="0"/>
        <w:imprint w:val="0"/>
        <w:spacing w:val="0"/>
        <w:w w:val="100"/>
        <w:kern w:val="0"/>
        <w:position w:val="0"/>
        <w:highlight w:val="none"/>
        <w:vertAlign w:val="baseline"/>
      </w:rPr>
    </w:lvl>
    <w:lvl w:ilvl="1" w:tplc="C5863BE8">
      <w:start w:val="1"/>
      <w:numFmt w:val="lowerLetter"/>
      <w:suff w:val="nothing"/>
      <w:lvlText w:val="%2."/>
      <w:lvlJc w:val="left"/>
      <w:pPr>
        <w:tabs>
          <w:tab w:val="left" w:pos="993"/>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 w:ilvl="2" w:tplc="BB589804">
      <w:start w:val="1"/>
      <w:numFmt w:val="lowerRoman"/>
      <w:lvlText w:val="%3."/>
      <w:lvlJc w:val="left"/>
      <w:pPr>
        <w:tabs>
          <w:tab w:val="left" w:pos="993"/>
          <w:tab w:val="num" w:pos="2007"/>
        </w:tabs>
        <w:ind w:left="1440" w:hanging="205"/>
      </w:pPr>
      <w:rPr>
        <w:rFonts w:hAnsi="Arial Unicode MS"/>
        <w:caps w:val="0"/>
        <w:smallCaps w:val="0"/>
        <w:strike w:val="0"/>
        <w:dstrike w:val="0"/>
        <w:outline w:val="0"/>
        <w:emboss w:val="0"/>
        <w:imprint w:val="0"/>
        <w:spacing w:val="0"/>
        <w:w w:val="100"/>
        <w:kern w:val="0"/>
        <w:position w:val="0"/>
        <w:highlight w:val="none"/>
        <w:vertAlign w:val="baseline"/>
      </w:rPr>
    </w:lvl>
    <w:lvl w:ilvl="3" w:tplc="59408008">
      <w:start w:val="1"/>
      <w:numFmt w:val="decimal"/>
      <w:lvlText w:val="%4."/>
      <w:lvlJc w:val="left"/>
      <w:pPr>
        <w:tabs>
          <w:tab w:val="left" w:pos="993"/>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 w:ilvl="4" w:tplc="2DDA7FAA">
      <w:start w:val="1"/>
      <w:numFmt w:val="lowerLetter"/>
      <w:lvlText w:val="%5."/>
      <w:lvlJc w:val="left"/>
      <w:pPr>
        <w:tabs>
          <w:tab w:val="left" w:pos="993"/>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 w:ilvl="5" w:tplc="429A8FBE">
      <w:start w:val="1"/>
      <w:numFmt w:val="lowerRoman"/>
      <w:lvlText w:val="%6."/>
      <w:lvlJc w:val="left"/>
      <w:pPr>
        <w:tabs>
          <w:tab w:val="left" w:pos="993"/>
          <w:tab w:val="num" w:pos="4167"/>
        </w:tabs>
        <w:ind w:left="3600" w:hanging="169"/>
      </w:pPr>
      <w:rPr>
        <w:rFonts w:hAnsi="Arial Unicode MS"/>
        <w:caps w:val="0"/>
        <w:smallCaps w:val="0"/>
        <w:strike w:val="0"/>
        <w:dstrike w:val="0"/>
        <w:outline w:val="0"/>
        <w:emboss w:val="0"/>
        <w:imprint w:val="0"/>
        <w:spacing w:val="0"/>
        <w:w w:val="100"/>
        <w:kern w:val="0"/>
        <w:position w:val="0"/>
        <w:highlight w:val="none"/>
        <w:vertAlign w:val="baseline"/>
      </w:rPr>
    </w:lvl>
    <w:lvl w:ilvl="6" w:tplc="D1FE8918">
      <w:start w:val="1"/>
      <w:numFmt w:val="decimal"/>
      <w:lvlText w:val="%7."/>
      <w:lvlJc w:val="left"/>
      <w:pPr>
        <w:tabs>
          <w:tab w:val="left" w:pos="993"/>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 w:ilvl="7" w:tplc="D7CE79CC">
      <w:start w:val="1"/>
      <w:numFmt w:val="lowerLetter"/>
      <w:lvlText w:val="%8."/>
      <w:lvlJc w:val="left"/>
      <w:pPr>
        <w:tabs>
          <w:tab w:val="left" w:pos="993"/>
          <w:tab w:val="num" w:pos="5607"/>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 w:ilvl="8" w:tplc="2D9ADE80">
      <w:start w:val="1"/>
      <w:numFmt w:val="lowerRoman"/>
      <w:lvlText w:val="%9."/>
      <w:lvlJc w:val="left"/>
      <w:pPr>
        <w:tabs>
          <w:tab w:val="left" w:pos="993"/>
          <w:tab w:val="num" w:pos="6327"/>
        </w:tabs>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2571852"/>
    <w:multiLevelType w:val="hybridMultilevel"/>
    <w:tmpl w:val="4BCE8CA2"/>
    <w:styleLink w:val="ImportedStyle4"/>
    <w:lvl w:ilvl="0" w:tplc="8B129C5E">
      <w:start w:val="1"/>
      <w:numFmt w:val="decimal"/>
      <w:lvlText w:val="%1."/>
      <w:lvlJc w:val="left"/>
      <w:pPr>
        <w:tabs>
          <w:tab w:val="num" w:pos="708"/>
        </w:tabs>
        <w:ind w:left="348" w:firstLine="12"/>
      </w:pPr>
      <w:rPr>
        <w:rFonts w:hAnsi="Arial Unicode MS"/>
        <w:caps w:val="0"/>
        <w:smallCaps w:val="0"/>
        <w:strike w:val="0"/>
        <w:dstrike w:val="0"/>
        <w:outline w:val="0"/>
        <w:emboss w:val="0"/>
        <w:imprint w:val="0"/>
        <w:spacing w:val="0"/>
        <w:w w:val="100"/>
        <w:kern w:val="0"/>
        <w:position w:val="0"/>
        <w:highlight w:val="none"/>
        <w:vertAlign w:val="baseline"/>
      </w:rPr>
    </w:lvl>
    <w:lvl w:ilvl="1" w:tplc="6E86773C">
      <w:start w:val="1"/>
      <w:numFmt w:val="lowerLetter"/>
      <w:lvlText w:val="%2."/>
      <w:lvlJc w:val="left"/>
      <w:pPr>
        <w:tabs>
          <w:tab w:val="num" w:pos="1080"/>
        </w:tabs>
        <w:ind w:left="720" w:firstLine="24"/>
      </w:pPr>
      <w:rPr>
        <w:rFonts w:hAnsi="Arial Unicode MS"/>
        <w:caps w:val="0"/>
        <w:smallCaps w:val="0"/>
        <w:strike w:val="0"/>
        <w:dstrike w:val="0"/>
        <w:outline w:val="0"/>
        <w:emboss w:val="0"/>
        <w:imprint w:val="0"/>
        <w:spacing w:val="0"/>
        <w:w w:val="100"/>
        <w:kern w:val="0"/>
        <w:position w:val="0"/>
        <w:highlight w:val="none"/>
        <w:vertAlign w:val="baseline"/>
      </w:rPr>
    </w:lvl>
    <w:lvl w:ilvl="2" w:tplc="A246021E">
      <w:start w:val="1"/>
      <w:numFmt w:val="lowerRoman"/>
      <w:lvlText w:val="%3."/>
      <w:lvlJc w:val="left"/>
      <w:pPr>
        <w:tabs>
          <w:tab w:val="num" w:pos="1800"/>
        </w:tabs>
        <w:ind w:left="1440" w:firstLine="89"/>
      </w:pPr>
      <w:rPr>
        <w:rFonts w:hAnsi="Arial Unicode MS"/>
        <w:caps w:val="0"/>
        <w:smallCaps w:val="0"/>
        <w:strike w:val="0"/>
        <w:dstrike w:val="0"/>
        <w:outline w:val="0"/>
        <w:emboss w:val="0"/>
        <w:imprint w:val="0"/>
        <w:spacing w:val="0"/>
        <w:w w:val="100"/>
        <w:kern w:val="0"/>
        <w:position w:val="0"/>
        <w:highlight w:val="none"/>
        <w:vertAlign w:val="baseline"/>
      </w:rPr>
    </w:lvl>
    <w:lvl w:ilvl="3" w:tplc="A63A9C26">
      <w:start w:val="1"/>
      <w:numFmt w:val="decimal"/>
      <w:lvlText w:val="%4."/>
      <w:lvlJc w:val="left"/>
      <w:pPr>
        <w:tabs>
          <w:tab w:val="num" w:pos="2520"/>
        </w:tabs>
        <w:ind w:left="2160" w:firstLine="48"/>
      </w:pPr>
      <w:rPr>
        <w:rFonts w:hAnsi="Arial Unicode MS"/>
        <w:caps w:val="0"/>
        <w:smallCaps w:val="0"/>
        <w:strike w:val="0"/>
        <w:dstrike w:val="0"/>
        <w:outline w:val="0"/>
        <w:emboss w:val="0"/>
        <w:imprint w:val="0"/>
        <w:spacing w:val="0"/>
        <w:w w:val="100"/>
        <w:kern w:val="0"/>
        <w:position w:val="0"/>
        <w:highlight w:val="none"/>
        <w:vertAlign w:val="baseline"/>
      </w:rPr>
    </w:lvl>
    <w:lvl w:ilvl="4" w:tplc="D5E8D47C">
      <w:start w:val="1"/>
      <w:numFmt w:val="lowerLetter"/>
      <w:lvlText w:val="%5."/>
      <w:lvlJc w:val="left"/>
      <w:pPr>
        <w:tabs>
          <w:tab w:val="num" w:pos="3240"/>
        </w:tabs>
        <w:ind w:left="2880" w:firstLine="60"/>
      </w:pPr>
      <w:rPr>
        <w:rFonts w:hAnsi="Arial Unicode MS"/>
        <w:caps w:val="0"/>
        <w:smallCaps w:val="0"/>
        <w:strike w:val="0"/>
        <w:dstrike w:val="0"/>
        <w:outline w:val="0"/>
        <w:emboss w:val="0"/>
        <w:imprint w:val="0"/>
        <w:spacing w:val="0"/>
        <w:w w:val="100"/>
        <w:kern w:val="0"/>
        <w:position w:val="0"/>
        <w:highlight w:val="none"/>
        <w:vertAlign w:val="baseline"/>
      </w:rPr>
    </w:lvl>
    <w:lvl w:ilvl="5" w:tplc="1682C0E8">
      <w:start w:val="1"/>
      <w:numFmt w:val="lowerRoman"/>
      <w:lvlText w:val="%6."/>
      <w:lvlJc w:val="left"/>
      <w:pPr>
        <w:tabs>
          <w:tab w:val="num" w:pos="3960"/>
        </w:tabs>
        <w:ind w:left="3600" w:firstLine="125"/>
      </w:pPr>
      <w:rPr>
        <w:rFonts w:hAnsi="Arial Unicode MS"/>
        <w:caps w:val="0"/>
        <w:smallCaps w:val="0"/>
        <w:strike w:val="0"/>
        <w:dstrike w:val="0"/>
        <w:outline w:val="0"/>
        <w:emboss w:val="0"/>
        <w:imprint w:val="0"/>
        <w:spacing w:val="0"/>
        <w:w w:val="100"/>
        <w:kern w:val="0"/>
        <w:position w:val="0"/>
        <w:highlight w:val="none"/>
        <w:vertAlign w:val="baseline"/>
      </w:rPr>
    </w:lvl>
    <w:lvl w:ilvl="6" w:tplc="0546896A">
      <w:start w:val="1"/>
      <w:numFmt w:val="decimal"/>
      <w:lvlText w:val="%7."/>
      <w:lvlJc w:val="left"/>
      <w:pPr>
        <w:tabs>
          <w:tab w:val="num" w:pos="4680"/>
        </w:tabs>
        <w:ind w:left="4320" w:firstLine="84"/>
      </w:pPr>
      <w:rPr>
        <w:rFonts w:hAnsi="Arial Unicode MS"/>
        <w:caps w:val="0"/>
        <w:smallCaps w:val="0"/>
        <w:strike w:val="0"/>
        <w:dstrike w:val="0"/>
        <w:outline w:val="0"/>
        <w:emboss w:val="0"/>
        <w:imprint w:val="0"/>
        <w:spacing w:val="0"/>
        <w:w w:val="100"/>
        <w:kern w:val="0"/>
        <w:position w:val="0"/>
        <w:highlight w:val="none"/>
        <w:vertAlign w:val="baseline"/>
      </w:rPr>
    </w:lvl>
    <w:lvl w:ilvl="7" w:tplc="1FBA9278">
      <w:start w:val="1"/>
      <w:numFmt w:val="lowerLetter"/>
      <w:lvlText w:val="%8."/>
      <w:lvlJc w:val="left"/>
      <w:pPr>
        <w:tabs>
          <w:tab w:val="num" w:pos="5400"/>
        </w:tabs>
        <w:ind w:left="5040" w:firstLine="96"/>
      </w:pPr>
      <w:rPr>
        <w:rFonts w:hAnsi="Arial Unicode MS"/>
        <w:caps w:val="0"/>
        <w:smallCaps w:val="0"/>
        <w:strike w:val="0"/>
        <w:dstrike w:val="0"/>
        <w:outline w:val="0"/>
        <w:emboss w:val="0"/>
        <w:imprint w:val="0"/>
        <w:spacing w:val="0"/>
        <w:w w:val="100"/>
        <w:kern w:val="0"/>
        <w:position w:val="0"/>
        <w:highlight w:val="none"/>
        <w:vertAlign w:val="baseline"/>
      </w:rPr>
    </w:lvl>
    <w:lvl w:ilvl="8" w:tplc="79622C28">
      <w:start w:val="1"/>
      <w:numFmt w:val="lowerRoman"/>
      <w:suff w:val="nothing"/>
      <w:lvlText w:val="%9."/>
      <w:lvlJc w:val="left"/>
      <w:pPr>
        <w:ind w:left="5760" w:firstLine="1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BE5203C"/>
    <w:multiLevelType w:val="hybridMultilevel"/>
    <w:tmpl w:val="5DA04F92"/>
    <w:lvl w:ilvl="0" w:tplc="B16895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676F65A7"/>
    <w:multiLevelType w:val="hybridMultilevel"/>
    <w:tmpl w:val="4FE0D7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6B2A7B"/>
    <w:multiLevelType w:val="hybridMultilevel"/>
    <w:tmpl w:val="27E4B21E"/>
    <w:lvl w:ilvl="0" w:tplc="A4B406FA">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262B9C"/>
    <w:multiLevelType w:val="hybridMultilevel"/>
    <w:tmpl w:val="4BCE8CA2"/>
    <w:numStyleLink w:val="ImportedStyle4"/>
  </w:abstractNum>
  <w:abstractNum w:abstractNumId="15" w15:restartNumberingAfterBreak="0">
    <w:nsid w:val="7DCB386B"/>
    <w:multiLevelType w:val="hybridMultilevel"/>
    <w:tmpl w:val="0512ECDC"/>
    <w:lvl w:ilvl="0" w:tplc="424A93D8">
      <w:start w:val="1"/>
      <w:numFmt w:val="decimal"/>
      <w:lvlText w:val="%1."/>
      <w:lvlJc w:val="left"/>
      <w:pPr>
        <w:ind w:left="2021" w:hanging="117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num w:numId="1" w16cid:durableId="405495230">
    <w:abstractNumId w:val="5"/>
  </w:num>
  <w:num w:numId="2" w16cid:durableId="176701714">
    <w:abstractNumId w:val="15"/>
  </w:num>
  <w:num w:numId="3" w16cid:durableId="1424765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32318583">
    <w:abstractNumId w:val="7"/>
  </w:num>
  <w:num w:numId="5" w16cid:durableId="963004968">
    <w:abstractNumId w:val="2"/>
  </w:num>
  <w:num w:numId="6" w16cid:durableId="1574851266">
    <w:abstractNumId w:val="11"/>
  </w:num>
  <w:num w:numId="7" w16cid:durableId="65034013">
    <w:abstractNumId w:val="0"/>
  </w:num>
  <w:num w:numId="8" w16cid:durableId="1542553210">
    <w:abstractNumId w:val="8"/>
  </w:num>
  <w:num w:numId="9" w16cid:durableId="709763760">
    <w:abstractNumId w:val="13"/>
  </w:num>
  <w:num w:numId="10" w16cid:durableId="531041665">
    <w:abstractNumId w:val="12"/>
  </w:num>
  <w:num w:numId="11" w16cid:durableId="1189296768">
    <w:abstractNumId w:val="1"/>
  </w:num>
  <w:num w:numId="12" w16cid:durableId="2103064956">
    <w:abstractNumId w:val="6"/>
  </w:num>
  <w:num w:numId="13" w16cid:durableId="126625648">
    <w:abstractNumId w:val="9"/>
  </w:num>
  <w:num w:numId="14" w16cid:durableId="1101990087">
    <w:abstractNumId w:val="4"/>
    <w:lvlOverride w:ilvl="0">
      <w:lvl w:ilvl="0" w:tplc="C18A8082">
        <w:start w:val="1"/>
        <w:numFmt w:val="decimal"/>
        <w:lvlText w:val="%1."/>
        <w:lvlJc w:val="left"/>
        <w:pPr>
          <w:tabs>
            <w:tab w:val="num" w:pos="993"/>
          </w:tabs>
          <w:ind w:left="426" w:firstLine="141"/>
        </w:pPr>
        <w:rPr>
          <w:rFonts w:hAnsi="Arial Unicode MS"/>
          <w:b/>
          <w:caps w:val="0"/>
          <w:smallCaps w:val="0"/>
          <w:strike w:val="0"/>
          <w:dstrike w:val="0"/>
          <w:outline w:val="0"/>
          <w:emboss w:val="0"/>
          <w:imprint w:val="0"/>
          <w:spacing w:val="0"/>
          <w:w w:val="100"/>
          <w:kern w:val="0"/>
          <w:position w:val="0"/>
          <w:highlight w:val="none"/>
          <w:vertAlign w:val="baseline"/>
        </w:rPr>
      </w:lvl>
    </w:lvlOverride>
  </w:num>
  <w:num w:numId="15" w16cid:durableId="2080593625">
    <w:abstractNumId w:val="4"/>
    <w:lvlOverride w:ilvl="0">
      <w:lvl w:ilvl="0" w:tplc="C18A8082">
        <w:start w:val="1"/>
        <w:numFmt w:val="decimal"/>
        <w:lvlText w:val="%1."/>
        <w:lvlJc w:val="left"/>
        <w:pPr>
          <w:tabs>
            <w:tab w:val="num" w:pos="993"/>
          </w:tabs>
          <w:ind w:left="426" w:firstLine="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3366566">
        <w:start w:val="1"/>
        <w:numFmt w:val="lowerLetter"/>
        <w:lvlText w:val="%2."/>
        <w:lvlJc w:val="left"/>
        <w:pPr>
          <w:ind w:left="837" w:hanging="27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61D6ADA4">
        <w:start w:val="1"/>
        <w:numFmt w:val="lowerRoman"/>
        <w:lvlText w:val="%3."/>
        <w:lvlJc w:val="left"/>
        <w:pPr>
          <w:tabs>
            <w:tab w:val="left" w:pos="993"/>
            <w:tab w:val="num" w:pos="2007"/>
          </w:tabs>
          <w:ind w:left="1440" w:hanging="2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F65CBA2E">
        <w:start w:val="1"/>
        <w:numFmt w:val="decimal"/>
        <w:lvlText w:val="%4."/>
        <w:lvlJc w:val="left"/>
        <w:pPr>
          <w:tabs>
            <w:tab w:val="left" w:pos="993"/>
          </w:tabs>
          <w:ind w:left="2160" w:hanging="24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0478DC46">
        <w:start w:val="1"/>
        <w:numFmt w:val="lowerLetter"/>
        <w:lvlText w:val="%5."/>
        <w:lvlJc w:val="left"/>
        <w:pPr>
          <w:tabs>
            <w:tab w:val="left" w:pos="993"/>
          </w:tabs>
          <w:ind w:left="2880" w:hanging="23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FCEEF936">
        <w:start w:val="1"/>
        <w:numFmt w:val="lowerRoman"/>
        <w:lvlText w:val="%6."/>
        <w:lvlJc w:val="left"/>
        <w:pPr>
          <w:tabs>
            <w:tab w:val="left" w:pos="993"/>
            <w:tab w:val="num" w:pos="4167"/>
          </w:tabs>
          <w:ind w:left="3600" w:hanging="1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36EC50F0">
        <w:start w:val="1"/>
        <w:numFmt w:val="decimal"/>
        <w:lvlText w:val="%7."/>
        <w:lvlJc w:val="left"/>
        <w:pPr>
          <w:tabs>
            <w:tab w:val="left" w:pos="993"/>
            <w:tab w:val="num" w:pos="4887"/>
          </w:tabs>
          <w:ind w:left="4320" w:hanging="2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6082E842">
        <w:start w:val="1"/>
        <w:numFmt w:val="lowerLetter"/>
        <w:lvlText w:val="%8."/>
        <w:lvlJc w:val="left"/>
        <w:pPr>
          <w:tabs>
            <w:tab w:val="left" w:pos="993"/>
            <w:tab w:val="num" w:pos="5607"/>
          </w:tabs>
          <w:ind w:left="5040" w:hanging="1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E708122">
        <w:start w:val="1"/>
        <w:numFmt w:val="lowerRoman"/>
        <w:lvlText w:val="%9."/>
        <w:lvlJc w:val="left"/>
        <w:pPr>
          <w:tabs>
            <w:tab w:val="left" w:pos="993"/>
            <w:tab w:val="num" w:pos="6327"/>
          </w:tabs>
          <w:ind w:left="5760" w:hanging="14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6" w16cid:durableId="47581519">
    <w:abstractNumId w:val="10"/>
  </w:num>
  <w:num w:numId="17" w16cid:durableId="1515607579">
    <w:abstractNumId w:val="14"/>
    <w:lvlOverride w:ilvl="0">
      <w:lvl w:ilvl="0" w:tplc="0F5C84AE">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4008D76">
        <w:start w:val="1"/>
        <w:numFmt w:val="lowerLetter"/>
        <w:suff w:val="nothing"/>
        <w:lvlText w:val="%2."/>
        <w:lvlJc w:val="left"/>
        <w:pPr>
          <w:tabs>
            <w:tab w:val="left" w:pos="851"/>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D2ACF5A">
        <w:start w:val="1"/>
        <w:numFmt w:val="lowerRoman"/>
        <w:lvlText w:val="%3."/>
        <w:lvlJc w:val="left"/>
        <w:pPr>
          <w:tabs>
            <w:tab w:val="left" w:pos="851"/>
            <w:tab w:val="num" w:pos="2007"/>
          </w:tabs>
          <w:ind w:left="1440"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618EE64">
        <w:start w:val="1"/>
        <w:numFmt w:val="decimal"/>
        <w:lvlText w:val="%4."/>
        <w:lvlJc w:val="left"/>
        <w:pPr>
          <w:tabs>
            <w:tab w:val="left" w:pos="851"/>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88AD3C0">
        <w:start w:val="1"/>
        <w:numFmt w:val="lowerLetter"/>
        <w:lvlText w:val="%5."/>
        <w:lvlJc w:val="left"/>
        <w:pPr>
          <w:tabs>
            <w:tab w:val="left" w:pos="851"/>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5BE32F8">
        <w:start w:val="1"/>
        <w:numFmt w:val="lowerRoman"/>
        <w:lvlText w:val="%6."/>
        <w:lvlJc w:val="left"/>
        <w:pPr>
          <w:tabs>
            <w:tab w:val="left" w:pos="851"/>
            <w:tab w:val="num" w:pos="4167"/>
          </w:tabs>
          <w:ind w:left="360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04DE9A">
        <w:start w:val="1"/>
        <w:numFmt w:val="decimal"/>
        <w:lvlText w:val="%7."/>
        <w:lvlJc w:val="left"/>
        <w:pPr>
          <w:tabs>
            <w:tab w:val="left" w:pos="851"/>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39080E4">
        <w:start w:val="1"/>
        <w:numFmt w:val="lowerLetter"/>
        <w:lvlText w:val="%8."/>
        <w:lvlJc w:val="left"/>
        <w:pPr>
          <w:tabs>
            <w:tab w:val="left" w:pos="851"/>
            <w:tab w:val="num" w:pos="5607"/>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D268F84">
        <w:start w:val="1"/>
        <w:numFmt w:val="lowerRoman"/>
        <w:lvlText w:val="%9."/>
        <w:lvlJc w:val="left"/>
        <w:pPr>
          <w:tabs>
            <w:tab w:val="left" w:pos="851"/>
            <w:tab w:val="num" w:pos="6327"/>
          </w:tabs>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508057334">
    <w:abstractNumId w:val="14"/>
    <w:lvlOverride w:ilvl="0">
      <w:lvl w:ilvl="0" w:tplc="0F5C84AE">
        <w:start w:val="1"/>
        <w:numFmt w:val="decimal"/>
        <w:lvlText w:val="%1."/>
        <w:lvlJc w:val="left"/>
        <w:pPr>
          <w:tabs>
            <w:tab w:val="num" w:pos="851"/>
          </w:tabs>
          <w:ind w:left="284" w:firstLine="283"/>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tplc="74008D76">
        <w:start w:val="1"/>
        <w:numFmt w:val="lowerLetter"/>
        <w:suff w:val="nothing"/>
        <w:lvlText w:val="%2."/>
        <w:lvlJc w:val="left"/>
        <w:pPr>
          <w:tabs>
            <w:tab w:val="left" w:pos="851"/>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D2ACF5A">
        <w:start w:val="1"/>
        <w:numFmt w:val="lowerRoman"/>
        <w:lvlText w:val="%3."/>
        <w:lvlJc w:val="left"/>
        <w:pPr>
          <w:tabs>
            <w:tab w:val="left" w:pos="851"/>
            <w:tab w:val="num" w:pos="2007"/>
          </w:tabs>
          <w:ind w:left="1440"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618EE64">
        <w:start w:val="1"/>
        <w:numFmt w:val="decimal"/>
        <w:lvlText w:val="%4."/>
        <w:lvlJc w:val="left"/>
        <w:pPr>
          <w:tabs>
            <w:tab w:val="left" w:pos="851"/>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88AD3C0">
        <w:start w:val="1"/>
        <w:numFmt w:val="lowerLetter"/>
        <w:lvlText w:val="%5."/>
        <w:lvlJc w:val="left"/>
        <w:pPr>
          <w:tabs>
            <w:tab w:val="left" w:pos="851"/>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5BE32F8">
        <w:start w:val="1"/>
        <w:numFmt w:val="lowerRoman"/>
        <w:lvlText w:val="%6."/>
        <w:lvlJc w:val="left"/>
        <w:pPr>
          <w:tabs>
            <w:tab w:val="left" w:pos="851"/>
            <w:tab w:val="num" w:pos="4167"/>
          </w:tabs>
          <w:ind w:left="360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604DE9A">
        <w:start w:val="1"/>
        <w:numFmt w:val="decimal"/>
        <w:lvlText w:val="%7."/>
        <w:lvlJc w:val="left"/>
        <w:pPr>
          <w:tabs>
            <w:tab w:val="left" w:pos="851"/>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39080E4">
        <w:start w:val="1"/>
        <w:numFmt w:val="lowerLetter"/>
        <w:lvlText w:val="%8."/>
        <w:lvlJc w:val="left"/>
        <w:pPr>
          <w:tabs>
            <w:tab w:val="left" w:pos="851"/>
            <w:tab w:val="num" w:pos="5607"/>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D268F84">
        <w:start w:val="1"/>
        <w:numFmt w:val="lowerRoman"/>
        <w:lvlText w:val="%9."/>
        <w:lvlJc w:val="left"/>
        <w:pPr>
          <w:tabs>
            <w:tab w:val="left" w:pos="851"/>
            <w:tab w:val="num" w:pos="6327"/>
          </w:tabs>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E27"/>
    <w:rsid w:val="000256C7"/>
    <w:rsid w:val="000358CF"/>
    <w:rsid w:val="000373F2"/>
    <w:rsid w:val="00041160"/>
    <w:rsid w:val="00043317"/>
    <w:rsid w:val="00045BD8"/>
    <w:rsid w:val="00051DDB"/>
    <w:rsid w:val="00054D36"/>
    <w:rsid w:val="0005597D"/>
    <w:rsid w:val="00056983"/>
    <w:rsid w:val="0006302E"/>
    <w:rsid w:val="0006779B"/>
    <w:rsid w:val="000713F6"/>
    <w:rsid w:val="00071753"/>
    <w:rsid w:val="000743F3"/>
    <w:rsid w:val="00076061"/>
    <w:rsid w:val="0007620C"/>
    <w:rsid w:val="00076C16"/>
    <w:rsid w:val="000831A4"/>
    <w:rsid w:val="000862EF"/>
    <w:rsid w:val="00086F0E"/>
    <w:rsid w:val="0009111C"/>
    <w:rsid w:val="00092E10"/>
    <w:rsid w:val="00094946"/>
    <w:rsid w:val="000A5593"/>
    <w:rsid w:val="000B21B4"/>
    <w:rsid w:val="000C141E"/>
    <w:rsid w:val="000D371D"/>
    <w:rsid w:val="000D37E8"/>
    <w:rsid w:val="000E74A0"/>
    <w:rsid w:val="000F1908"/>
    <w:rsid w:val="000F2B7C"/>
    <w:rsid w:val="000F4D14"/>
    <w:rsid w:val="000F79ED"/>
    <w:rsid w:val="00123218"/>
    <w:rsid w:val="00126855"/>
    <w:rsid w:val="00137685"/>
    <w:rsid w:val="00154388"/>
    <w:rsid w:val="00155B22"/>
    <w:rsid w:val="00155C31"/>
    <w:rsid w:val="001625F8"/>
    <w:rsid w:val="001718D9"/>
    <w:rsid w:val="00171CC9"/>
    <w:rsid w:val="001746CB"/>
    <w:rsid w:val="0017637B"/>
    <w:rsid w:val="00181FD1"/>
    <w:rsid w:val="001851B3"/>
    <w:rsid w:val="00187CBE"/>
    <w:rsid w:val="00195061"/>
    <w:rsid w:val="00195A9F"/>
    <w:rsid w:val="00196612"/>
    <w:rsid w:val="001A0D48"/>
    <w:rsid w:val="001A49D1"/>
    <w:rsid w:val="001B1EBC"/>
    <w:rsid w:val="001B2846"/>
    <w:rsid w:val="001B3C21"/>
    <w:rsid w:val="001B5005"/>
    <w:rsid w:val="001C3DE0"/>
    <w:rsid w:val="001D3C6A"/>
    <w:rsid w:val="001D44C6"/>
    <w:rsid w:val="001E4433"/>
    <w:rsid w:val="001F4BCD"/>
    <w:rsid w:val="0020121D"/>
    <w:rsid w:val="00205CB6"/>
    <w:rsid w:val="00206C9F"/>
    <w:rsid w:val="0021437B"/>
    <w:rsid w:val="00214F1A"/>
    <w:rsid w:val="00227306"/>
    <w:rsid w:val="00232498"/>
    <w:rsid w:val="00234896"/>
    <w:rsid w:val="00237833"/>
    <w:rsid w:val="00242AAD"/>
    <w:rsid w:val="002465B3"/>
    <w:rsid w:val="00257846"/>
    <w:rsid w:val="002663E4"/>
    <w:rsid w:val="00266F17"/>
    <w:rsid w:val="002745C3"/>
    <w:rsid w:val="00290167"/>
    <w:rsid w:val="00293C91"/>
    <w:rsid w:val="002A19D2"/>
    <w:rsid w:val="002A3792"/>
    <w:rsid w:val="002C4CC4"/>
    <w:rsid w:val="002C61BD"/>
    <w:rsid w:val="002F3B6E"/>
    <w:rsid w:val="002F3E37"/>
    <w:rsid w:val="002F580C"/>
    <w:rsid w:val="003045B5"/>
    <w:rsid w:val="00307E49"/>
    <w:rsid w:val="003123A1"/>
    <w:rsid w:val="00313C4D"/>
    <w:rsid w:val="003147C0"/>
    <w:rsid w:val="00325841"/>
    <w:rsid w:val="0032767E"/>
    <w:rsid w:val="00334D2F"/>
    <w:rsid w:val="00335BA7"/>
    <w:rsid w:val="00336EA0"/>
    <w:rsid w:val="0034047E"/>
    <w:rsid w:val="003423F1"/>
    <w:rsid w:val="00343984"/>
    <w:rsid w:val="00364A5E"/>
    <w:rsid w:val="00381410"/>
    <w:rsid w:val="00391BDE"/>
    <w:rsid w:val="003A04C9"/>
    <w:rsid w:val="003A37E4"/>
    <w:rsid w:val="003A6B51"/>
    <w:rsid w:val="003B308E"/>
    <w:rsid w:val="003B682F"/>
    <w:rsid w:val="003C3F42"/>
    <w:rsid w:val="003D2A15"/>
    <w:rsid w:val="003D38C8"/>
    <w:rsid w:val="003E1B64"/>
    <w:rsid w:val="003E6FD1"/>
    <w:rsid w:val="003E781E"/>
    <w:rsid w:val="003F5ECC"/>
    <w:rsid w:val="0040003A"/>
    <w:rsid w:val="00400B43"/>
    <w:rsid w:val="00415E91"/>
    <w:rsid w:val="004209B2"/>
    <w:rsid w:val="00424452"/>
    <w:rsid w:val="0042689F"/>
    <w:rsid w:val="00434612"/>
    <w:rsid w:val="004463BA"/>
    <w:rsid w:val="00451E24"/>
    <w:rsid w:val="00452B99"/>
    <w:rsid w:val="0045353C"/>
    <w:rsid w:val="00461B55"/>
    <w:rsid w:val="00474C79"/>
    <w:rsid w:val="00476119"/>
    <w:rsid w:val="00482F61"/>
    <w:rsid w:val="00485302"/>
    <w:rsid w:val="00492297"/>
    <w:rsid w:val="004922CA"/>
    <w:rsid w:val="00493743"/>
    <w:rsid w:val="004A2B37"/>
    <w:rsid w:val="004B68B6"/>
    <w:rsid w:val="004C18B4"/>
    <w:rsid w:val="004D2831"/>
    <w:rsid w:val="004E0EFF"/>
    <w:rsid w:val="004F1787"/>
    <w:rsid w:val="004F24EE"/>
    <w:rsid w:val="004F3B06"/>
    <w:rsid w:val="004F5162"/>
    <w:rsid w:val="00502868"/>
    <w:rsid w:val="00503258"/>
    <w:rsid w:val="00526666"/>
    <w:rsid w:val="005268E9"/>
    <w:rsid w:val="00532A24"/>
    <w:rsid w:val="00535171"/>
    <w:rsid w:val="00536A91"/>
    <w:rsid w:val="00541379"/>
    <w:rsid w:val="005449B6"/>
    <w:rsid w:val="00563B5B"/>
    <w:rsid w:val="00564ED6"/>
    <w:rsid w:val="0057077A"/>
    <w:rsid w:val="00575902"/>
    <w:rsid w:val="00580182"/>
    <w:rsid w:val="00586403"/>
    <w:rsid w:val="00591B68"/>
    <w:rsid w:val="00595F3A"/>
    <w:rsid w:val="005967B4"/>
    <w:rsid w:val="005B794E"/>
    <w:rsid w:val="005C51B2"/>
    <w:rsid w:val="005C6D67"/>
    <w:rsid w:val="005C7BF1"/>
    <w:rsid w:val="005D2AF7"/>
    <w:rsid w:val="005D3232"/>
    <w:rsid w:val="005E09A2"/>
    <w:rsid w:val="00601A59"/>
    <w:rsid w:val="00602E1B"/>
    <w:rsid w:val="00604647"/>
    <w:rsid w:val="00605787"/>
    <w:rsid w:val="00606B77"/>
    <w:rsid w:val="0061263F"/>
    <w:rsid w:val="00622E27"/>
    <w:rsid w:val="006277E4"/>
    <w:rsid w:val="00633B02"/>
    <w:rsid w:val="0063415F"/>
    <w:rsid w:val="006351C2"/>
    <w:rsid w:val="006448CC"/>
    <w:rsid w:val="00650C28"/>
    <w:rsid w:val="00651A75"/>
    <w:rsid w:val="00656781"/>
    <w:rsid w:val="006626D8"/>
    <w:rsid w:val="0066699D"/>
    <w:rsid w:val="00682563"/>
    <w:rsid w:val="0068297F"/>
    <w:rsid w:val="006924A6"/>
    <w:rsid w:val="00694D3B"/>
    <w:rsid w:val="006A2DEC"/>
    <w:rsid w:val="006A5C36"/>
    <w:rsid w:val="006B4CBB"/>
    <w:rsid w:val="006B6F71"/>
    <w:rsid w:val="006D15A1"/>
    <w:rsid w:val="006D183B"/>
    <w:rsid w:val="006E59E9"/>
    <w:rsid w:val="006F1A7B"/>
    <w:rsid w:val="006F21AD"/>
    <w:rsid w:val="006F2634"/>
    <w:rsid w:val="006F4336"/>
    <w:rsid w:val="00703B32"/>
    <w:rsid w:val="00705870"/>
    <w:rsid w:val="00714F5A"/>
    <w:rsid w:val="00715055"/>
    <w:rsid w:val="007248D9"/>
    <w:rsid w:val="00747814"/>
    <w:rsid w:val="00762566"/>
    <w:rsid w:val="007664C7"/>
    <w:rsid w:val="007667FB"/>
    <w:rsid w:val="0078758B"/>
    <w:rsid w:val="007909D6"/>
    <w:rsid w:val="007924B5"/>
    <w:rsid w:val="00795205"/>
    <w:rsid w:val="00795A9D"/>
    <w:rsid w:val="007A640E"/>
    <w:rsid w:val="007A6C53"/>
    <w:rsid w:val="007A7301"/>
    <w:rsid w:val="007B1B11"/>
    <w:rsid w:val="007B3555"/>
    <w:rsid w:val="007B55BC"/>
    <w:rsid w:val="007C23F3"/>
    <w:rsid w:val="007C3A00"/>
    <w:rsid w:val="007C76FE"/>
    <w:rsid w:val="007D104F"/>
    <w:rsid w:val="007D47D3"/>
    <w:rsid w:val="007D665E"/>
    <w:rsid w:val="007D6990"/>
    <w:rsid w:val="007E7F83"/>
    <w:rsid w:val="007F368C"/>
    <w:rsid w:val="007F5880"/>
    <w:rsid w:val="007F73B7"/>
    <w:rsid w:val="00806304"/>
    <w:rsid w:val="0080770E"/>
    <w:rsid w:val="00807DC2"/>
    <w:rsid w:val="00825674"/>
    <w:rsid w:val="00825B93"/>
    <w:rsid w:val="00833332"/>
    <w:rsid w:val="00843BC2"/>
    <w:rsid w:val="0085254C"/>
    <w:rsid w:val="00857884"/>
    <w:rsid w:val="00861B04"/>
    <w:rsid w:val="00862E0A"/>
    <w:rsid w:val="008631BD"/>
    <w:rsid w:val="00863F25"/>
    <w:rsid w:val="00866689"/>
    <w:rsid w:val="0087527B"/>
    <w:rsid w:val="008823B8"/>
    <w:rsid w:val="0089211F"/>
    <w:rsid w:val="008A293C"/>
    <w:rsid w:val="008A40BE"/>
    <w:rsid w:val="008A4861"/>
    <w:rsid w:val="008A65AD"/>
    <w:rsid w:val="008D0B99"/>
    <w:rsid w:val="008D0E81"/>
    <w:rsid w:val="008D7566"/>
    <w:rsid w:val="008E72F7"/>
    <w:rsid w:val="008F39AC"/>
    <w:rsid w:val="008F650E"/>
    <w:rsid w:val="0090220E"/>
    <w:rsid w:val="00910B82"/>
    <w:rsid w:val="0091151D"/>
    <w:rsid w:val="00913791"/>
    <w:rsid w:val="00921B81"/>
    <w:rsid w:val="00921D20"/>
    <w:rsid w:val="00923758"/>
    <w:rsid w:val="00924557"/>
    <w:rsid w:val="00924812"/>
    <w:rsid w:val="009344AC"/>
    <w:rsid w:val="009357EC"/>
    <w:rsid w:val="0094230E"/>
    <w:rsid w:val="00944EC3"/>
    <w:rsid w:val="0095532E"/>
    <w:rsid w:val="0095549D"/>
    <w:rsid w:val="00956E9D"/>
    <w:rsid w:val="00956F53"/>
    <w:rsid w:val="009613E7"/>
    <w:rsid w:val="00965ABC"/>
    <w:rsid w:val="00967209"/>
    <w:rsid w:val="009707AF"/>
    <w:rsid w:val="00983040"/>
    <w:rsid w:val="009911C8"/>
    <w:rsid w:val="009A02BB"/>
    <w:rsid w:val="009A24C6"/>
    <w:rsid w:val="009A27F3"/>
    <w:rsid w:val="009A5648"/>
    <w:rsid w:val="009A7756"/>
    <w:rsid w:val="009B4089"/>
    <w:rsid w:val="009C508B"/>
    <w:rsid w:val="009D53EB"/>
    <w:rsid w:val="009E22D8"/>
    <w:rsid w:val="009F1A8C"/>
    <w:rsid w:val="009F3585"/>
    <w:rsid w:val="00A01BF0"/>
    <w:rsid w:val="00A024E3"/>
    <w:rsid w:val="00A039BA"/>
    <w:rsid w:val="00A04D9E"/>
    <w:rsid w:val="00A22930"/>
    <w:rsid w:val="00A336FE"/>
    <w:rsid w:val="00A368A2"/>
    <w:rsid w:val="00A55BAF"/>
    <w:rsid w:val="00A622AF"/>
    <w:rsid w:val="00A659D1"/>
    <w:rsid w:val="00A70C22"/>
    <w:rsid w:val="00A77AA5"/>
    <w:rsid w:val="00A8673C"/>
    <w:rsid w:val="00A92F50"/>
    <w:rsid w:val="00A93D44"/>
    <w:rsid w:val="00AA0D98"/>
    <w:rsid w:val="00AA3AEB"/>
    <w:rsid w:val="00AA6319"/>
    <w:rsid w:val="00AA63AE"/>
    <w:rsid w:val="00AB534C"/>
    <w:rsid w:val="00AC7CBA"/>
    <w:rsid w:val="00AD18CF"/>
    <w:rsid w:val="00AD494D"/>
    <w:rsid w:val="00AE493E"/>
    <w:rsid w:val="00AE73A2"/>
    <w:rsid w:val="00AF7F4A"/>
    <w:rsid w:val="00B04E63"/>
    <w:rsid w:val="00B10135"/>
    <w:rsid w:val="00B10B7D"/>
    <w:rsid w:val="00B12941"/>
    <w:rsid w:val="00B13C39"/>
    <w:rsid w:val="00B26921"/>
    <w:rsid w:val="00B336E6"/>
    <w:rsid w:val="00B40699"/>
    <w:rsid w:val="00B60FBB"/>
    <w:rsid w:val="00B62C52"/>
    <w:rsid w:val="00B8415B"/>
    <w:rsid w:val="00B856D4"/>
    <w:rsid w:val="00B94782"/>
    <w:rsid w:val="00BB79BE"/>
    <w:rsid w:val="00BC0D58"/>
    <w:rsid w:val="00BC4108"/>
    <w:rsid w:val="00BC6B9B"/>
    <w:rsid w:val="00BE0F95"/>
    <w:rsid w:val="00BE5826"/>
    <w:rsid w:val="00BE6257"/>
    <w:rsid w:val="00BF1F0C"/>
    <w:rsid w:val="00BF43A3"/>
    <w:rsid w:val="00BF5F73"/>
    <w:rsid w:val="00C02A11"/>
    <w:rsid w:val="00C110E4"/>
    <w:rsid w:val="00C1112F"/>
    <w:rsid w:val="00C11A81"/>
    <w:rsid w:val="00C22E5F"/>
    <w:rsid w:val="00C23F6A"/>
    <w:rsid w:val="00C24882"/>
    <w:rsid w:val="00C26497"/>
    <w:rsid w:val="00C27E05"/>
    <w:rsid w:val="00C35082"/>
    <w:rsid w:val="00C47E44"/>
    <w:rsid w:val="00C47E5B"/>
    <w:rsid w:val="00C67545"/>
    <w:rsid w:val="00C75B8E"/>
    <w:rsid w:val="00C87397"/>
    <w:rsid w:val="00CA4453"/>
    <w:rsid w:val="00CB59FB"/>
    <w:rsid w:val="00CC15ED"/>
    <w:rsid w:val="00CC46D2"/>
    <w:rsid w:val="00CC58BC"/>
    <w:rsid w:val="00CC5FBE"/>
    <w:rsid w:val="00CE118C"/>
    <w:rsid w:val="00CE2BEE"/>
    <w:rsid w:val="00CE469D"/>
    <w:rsid w:val="00CF0540"/>
    <w:rsid w:val="00CF0A97"/>
    <w:rsid w:val="00CF0C55"/>
    <w:rsid w:val="00CF712E"/>
    <w:rsid w:val="00D00B4E"/>
    <w:rsid w:val="00D0229E"/>
    <w:rsid w:val="00D03F7D"/>
    <w:rsid w:val="00D06A91"/>
    <w:rsid w:val="00D07EA8"/>
    <w:rsid w:val="00D1376B"/>
    <w:rsid w:val="00D1472F"/>
    <w:rsid w:val="00D17BA0"/>
    <w:rsid w:val="00D2387F"/>
    <w:rsid w:val="00D23ABF"/>
    <w:rsid w:val="00D30709"/>
    <w:rsid w:val="00D34615"/>
    <w:rsid w:val="00D361FF"/>
    <w:rsid w:val="00D36D16"/>
    <w:rsid w:val="00D40088"/>
    <w:rsid w:val="00D4594F"/>
    <w:rsid w:val="00D57CBD"/>
    <w:rsid w:val="00D63093"/>
    <w:rsid w:val="00D65378"/>
    <w:rsid w:val="00D65DDF"/>
    <w:rsid w:val="00D73229"/>
    <w:rsid w:val="00D7611F"/>
    <w:rsid w:val="00D76AEC"/>
    <w:rsid w:val="00D850E1"/>
    <w:rsid w:val="00D85B92"/>
    <w:rsid w:val="00D902ED"/>
    <w:rsid w:val="00D91548"/>
    <w:rsid w:val="00D91D1B"/>
    <w:rsid w:val="00D92E50"/>
    <w:rsid w:val="00D93A8B"/>
    <w:rsid w:val="00D94678"/>
    <w:rsid w:val="00DA1E11"/>
    <w:rsid w:val="00DA44E6"/>
    <w:rsid w:val="00DB0258"/>
    <w:rsid w:val="00DC045B"/>
    <w:rsid w:val="00DC353B"/>
    <w:rsid w:val="00DC3FE9"/>
    <w:rsid w:val="00DF7DCB"/>
    <w:rsid w:val="00E01CD3"/>
    <w:rsid w:val="00E02E56"/>
    <w:rsid w:val="00E05690"/>
    <w:rsid w:val="00E05F7B"/>
    <w:rsid w:val="00E06BCC"/>
    <w:rsid w:val="00E1094D"/>
    <w:rsid w:val="00E153D3"/>
    <w:rsid w:val="00E17B73"/>
    <w:rsid w:val="00E233A3"/>
    <w:rsid w:val="00E26778"/>
    <w:rsid w:val="00E26BE1"/>
    <w:rsid w:val="00E3042B"/>
    <w:rsid w:val="00E3099B"/>
    <w:rsid w:val="00E348A0"/>
    <w:rsid w:val="00E36445"/>
    <w:rsid w:val="00E36507"/>
    <w:rsid w:val="00E4124E"/>
    <w:rsid w:val="00E46AA8"/>
    <w:rsid w:val="00E477F2"/>
    <w:rsid w:val="00E529D0"/>
    <w:rsid w:val="00E62443"/>
    <w:rsid w:val="00E670BC"/>
    <w:rsid w:val="00E755B8"/>
    <w:rsid w:val="00E83751"/>
    <w:rsid w:val="00E8585F"/>
    <w:rsid w:val="00E955AB"/>
    <w:rsid w:val="00EA2947"/>
    <w:rsid w:val="00EA2F90"/>
    <w:rsid w:val="00EB15D4"/>
    <w:rsid w:val="00EC2553"/>
    <w:rsid w:val="00EC52A8"/>
    <w:rsid w:val="00EC59C5"/>
    <w:rsid w:val="00ED0CA3"/>
    <w:rsid w:val="00ED2B9D"/>
    <w:rsid w:val="00ED3412"/>
    <w:rsid w:val="00ED4EA9"/>
    <w:rsid w:val="00ED5DE4"/>
    <w:rsid w:val="00ED5E8A"/>
    <w:rsid w:val="00ED711F"/>
    <w:rsid w:val="00EE4A5A"/>
    <w:rsid w:val="00EE528D"/>
    <w:rsid w:val="00EF53DB"/>
    <w:rsid w:val="00F04ACA"/>
    <w:rsid w:val="00F11FAC"/>
    <w:rsid w:val="00F30CD9"/>
    <w:rsid w:val="00F408EC"/>
    <w:rsid w:val="00F4346B"/>
    <w:rsid w:val="00F55F73"/>
    <w:rsid w:val="00F60E56"/>
    <w:rsid w:val="00F66F7D"/>
    <w:rsid w:val="00F67700"/>
    <w:rsid w:val="00F7000E"/>
    <w:rsid w:val="00F76997"/>
    <w:rsid w:val="00F77DEA"/>
    <w:rsid w:val="00F80973"/>
    <w:rsid w:val="00F8117A"/>
    <w:rsid w:val="00F82C55"/>
    <w:rsid w:val="00F85EA6"/>
    <w:rsid w:val="00FA1C62"/>
    <w:rsid w:val="00FA6431"/>
    <w:rsid w:val="00FA6563"/>
    <w:rsid w:val="00FC0A63"/>
    <w:rsid w:val="00FC103D"/>
    <w:rsid w:val="00FC1A19"/>
    <w:rsid w:val="00FD11D1"/>
    <w:rsid w:val="00FD436F"/>
    <w:rsid w:val="00FD69ED"/>
    <w:rsid w:val="00FE3776"/>
    <w:rsid w:val="00FE6636"/>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B542"/>
  <w15:docId w15:val="{206AC05A-B626-4BAF-933E-55E15513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55"/>
    <w:pPr>
      <w:spacing w:line="252"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E27"/>
    <w:pPr>
      <w:tabs>
        <w:tab w:val="center" w:pos="4703"/>
        <w:tab w:val="right" w:pos="9406"/>
      </w:tabs>
      <w:spacing w:after="0" w:line="240" w:lineRule="auto"/>
    </w:pPr>
    <w:rPr>
      <w:rFonts w:asciiTheme="minorHAnsi" w:hAnsiTheme="minorHAnsi" w:cstheme="minorBidi"/>
    </w:rPr>
  </w:style>
  <w:style w:type="character" w:customStyle="1" w:styleId="HeaderChar">
    <w:name w:val="Header Char"/>
    <w:basedOn w:val="DefaultParagraphFont"/>
    <w:link w:val="Header"/>
    <w:uiPriority w:val="99"/>
    <w:rsid w:val="00622E27"/>
  </w:style>
  <w:style w:type="paragraph" w:styleId="Footer">
    <w:name w:val="footer"/>
    <w:basedOn w:val="Normal"/>
    <w:link w:val="FooterChar"/>
    <w:uiPriority w:val="99"/>
    <w:unhideWhenUsed/>
    <w:rsid w:val="00622E27"/>
    <w:pPr>
      <w:tabs>
        <w:tab w:val="center" w:pos="4703"/>
        <w:tab w:val="right" w:pos="9406"/>
      </w:tabs>
      <w:spacing w:after="0" w:line="240" w:lineRule="auto"/>
    </w:pPr>
    <w:rPr>
      <w:rFonts w:asciiTheme="minorHAnsi" w:hAnsiTheme="minorHAnsi" w:cstheme="minorBidi"/>
    </w:rPr>
  </w:style>
  <w:style w:type="character" w:customStyle="1" w:styleId="FooterChar">
    <w:name w:val="Footer Char"/>
    <w:basedOn w:val="DefaultParagraphFont"/>
    <w:link w:val="Footer"/>
    <w:uiPriority w:val="99"/>
    <w:rsid w:val="00622E27"/>
  </w:style>
  <w:style w:type="paragraph" w:styleId="BalloonText">
    <w:name w:val="Balloon Text"/>
    <w:basedOn w:val="Normal"/>
    <w:link w:val="BalloonTextChar"/>
    <w:uiPriority w:val="99"/>
    <w:semiHidden/>
    <w:unhideWhenUsed/>
    <w:rsid w:val="007B35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55"/>
    <w:rPr>
      <w:rFonts w:ascii="Segoe UI" w:hAnsi="Segoe UI" w:cs="Segoe UI"/>
      <w:sz w:val="18"/>
      <w:szCs w:val="18"/>
    </w:rPr>
  </w:style>
  <w:style w:type="paragraph" w:styleId="ListParagraph">
    <w:name w:val="List Paragraph"/>
    <w:basedOn w:val="Normal"/>
    <w:uiPriority w:val="34"/>
    <w:qFormat/>
    <w:rsid w:val="007B3555"/>
    <w:pPr>
      <w:ind w:left="720"/>
      <w:contextualSpacing/>
    </w:pPr>
  </w:style>
  <w:style w:type="table" w:styleId="TableGrid">
    <w:name w:val="Table Grid"/>
    <w:basedOn w:val="TableNormal"/>
    <w:uiPriority w:val="39"/>
    <w:rsid w:val="00076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6563"/>
    <w:pPr>
      <w:autoSpaceDE w:val="0"/>
      <w:autoSpaceDN w:val="0"/>
      <w:adjustRightInd w:val="0"/>
      <w:spacing w:after="0" w:line="240" w:lineRule="auto"/>
    </w:pPr>
    <w:rPr>
      <w:rFonts w:ascii="Verdana" w:hAnsi="Verdana" w:cs="Verdana"/>
      <w:color w:val="000000"/>
      <w:sz w:val="24"/>
      <w:szCs w:val="24"/>
    </w:rPr>
  </w:style>
  <w:style w:type="paragraph" w:customStyle="1" w:styleId="FR1">
    <w:name w:val="FR1"/>
    <w:rsid w:val="00155B22"/>
    <w:pPr>
      <w:widowControl w:val="0"/>
      <w:snapToGrid w:val="0"/>
      <w:spacing w:before="240" w:after="0" w:line="256" w:lineRule="auto"/>
      <w:ind w:firstLine="440"/>
    </w:pPr>
    <w:rPr>
      <w:rFonts w:ascii="Times New Roman" w:eastAsia="Times New Roman" w:hAnsi="Times New Roman" w:cs="Times New Roman"/>
      <w:sz w:val="28"/>
      <w:szCs w:val="20"/>
    </w:rPr>
  </w:style>
  <w:style w:type="character" w:styleId="Hyperlink">
    <w:name w:val="Hyperlink"/>
    <w:uiPriority w:val="99"/>
    <w:unhideWhenUsed/>
    <w:rsid w:val="00A22930"/>
    <w:rPr>
      <w:color w:val="0000FF"/>
      <w:u w:val="single"/>
    </w:rPr>
  </w:style>
  <w:style w:type="character" w:styleId="CommentReference">
    <w:name w:val="annotation reference"/>
    <w:basedOn w:val="DefaultParagraphFont"/>
    <w:uiPriority w:val="99"/>
    <w:semiHidden/>
    <w:unhideWhenUsed/>
    <w:rsid w:val="00BF1F0C"/>
    <w:rPr>
      <w:sz w:val="16"/>
      <w:szCs w:val="16"/>
    </w:rPr>
  </w:style>
  <w:style w:type="paragraph" w:styleId="CommentText">
    <w:name w:val="annotation text"/>
    <w:basedOn w:val="Normal"/>
    <w:link w:val="CommentTextChar"/>
    <w:uiPriority w:val="99"/>
    <w:semiHidden/>
    <w:unhideWhenUsed/>
    <w:rsid w:val="00BF1F0C"/>
    <w:pPr>
      <w:spacing w:line="240" w:lineRule="auto"/>
    </w:pPr>
    <w:rPr>
      <w:sz w:val="20"/>
      <w:szCs w:val="20"/>
    </w:rPr>
  </w:style>
  <w:style w:type="character" w:customStyle="1" w:styleId="CommentTextChar">
    <w:name w:val="Comment Text Char"/>
    <w:basedOn w:val="DefaultParagraphFont"/>
    <w:link w:val="CommentText"/>
    <w:uiPriority w:val="99"/>
    <w:semiHidden/>
    <w:rsid w:val="00BF1F0C"/>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F1F0C"/>
    <w:rPr>
      <w:b/>
      <w:bCs/>
    </w:rPr>
  </w:style>
  <w:style w:type="character" w:customStyle="1" w:styleId="CommentSubjectChar">
    <w:name w:val="Comment Subject Char"/>
    <w:basedOn w:val="CommentTextChar"/>
    <w:link w:val="CommentSubject"/>
    <w:uiPriority w:val="99"/>
    <w:semiHidden/>
    <w:rsid w:val="00BF1F0C"/>
    <w:rPr>
      <w:rFonts w:ascii="Calibri" w:hAnsi="Calibri" w:cs="Times New Roman"/>
      <w:b/>
      <w:bCs/>
      <w:sz w:val="20"/>
      <w:szCs w:val="20"/>
    </w:rPr>
  </w:style>
  <w:style w:type="character" w:customStyle="1" w:styleId="None">
    <w:name w:val="None"/>
    <w:rsid w:val="000F4D14"/>
  </w:style>
  <w:style w:type="numbering" w:customStyle="1" w:styleId="ImportedStyle1">
    <w:name w:val="Imported Style 1"/>
    <w:rsid w:val="00AA3AEB"/>
    <w:pPr>
      <w:numPr>
        <w:numId w:val="13"/>
      </w:numPr>
    </w:pPr>
  </w:style>
  <w:style w:type="numbering" w:customStyle="1" w:styleId="ImportedStyle4">
    <w:name w:val="Imported Style 4"/>
    <w:rsid w:val="006E59E9"/>
    <w:pPr>
      <w:numPr>
        <w:numId w:val="16"/>
      </w:numPr>
    </w:pPr>
  </w:style>
  <w:style w:type="paragraph" w:customStyle="1" w:styleId="Normal051656e8-894e-4e82-abce-0f0e8baedacc">
    <w:name w:val="Normal_051656e8-894e-4e82-abce-0f0e8baedacc"/>
    <w:qFormat/>
    <w:rPr>
      <w:rFonts w:ascii="Times New Roman" w:eastAsiaTheme="minorHAnsi" w:hAnsi="Times New Roman" w:cs="Times New Roman"/>
      <w:spacing w:val="-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9487">
      <w:bodyDiv w:val="1"/>
      <w:marLeft w:val="0"/>
      <w:marRight w:val="0"/>
      <w:marTop w:val="0"/>
      <w:marBottom w:val="0"/>
      <w:divBdr>
        <w:top w:val="none" w:sz="0" w:space="0" w:color="auto"/>
        <w:left w:val="none" w:sz="0" w:space="0" w:color="auto"/>
        <w:bottom w:val="none" w:sz="0" w:space="0" w:color="auto"/>
        <w:right w:val="none" w:sz="0" w:space="0" w:color="auto"/>
      </w:divBdr>
    </w:div>
    <w:div w:id="417677192">
      <w:bodyDiv w:val="1"/>
      <w:marLeft w:val="0"/>
      <w:marRight w:val="0"/>
      <w:marTop w:val="0"/>
      <w:marBottom w:val="0"/>
      <w:divBdr>
        <w:top w:val="none" w:sz="0" w:space="0" w:color="auto"/>
        <w:left w:val="none" w:sz="0" w:space="0" w:color="auto"/>
        <w:bottom w:val="none" w:sz="0" w:space="0" w:color="auto"/>
        <w:right w:val="none" w:sz="0" w:space="0" w:color="auto"/>
      </w:divBdr>
    </w:div>
    <w:div w:id="639381034">
      <w:bodyDiv w:val="1"/>
      <w:marLeft w:val="0"/>
      <w:marRight w:val="0"/>
      <w:marTop w:val="0"/>
      <w:marBottom w:val="0"/>
      <w:divBdr>
        <w:top w:val="none" w:sz="0" w:space="0" w:color="auto"/>
        <w:left w:val="none" w:sz="0" w:space="0" w:color="auto"/>
        <w:bottom w:val="none" w:sz="0" w:space="0" w:color="auto"/>
        <w:right w:val="none" w:sz="0" w:space="0" w:color="auto"/>
      </w:divBdr>
    </w:div>
    <w:div w:id="1090928285">
      <w:bodyDiv w:val="1"/>
      <w:marLeft w:val="0"/>
      <w:marRight w:val="0"/>
      <w:marTop w:val="0"/>
      <w:marBottom w:val="0"/>
      <w:divBdr>
        <w:top w:val="none" w:sz="0" w:space="0" w:color="auto"/>
        <w:left w:val="none" w:sz="0" w:space="0" w:color="auto"/>
        <w:bottom w:val="none" w:sz="0" w:space="0" w:color="auto"/>
        <w:right w:val="none" w:sz="0" w:space="0" w:color="auto"/>
      </w:divBdr>
    </w:div>
    <w:div w:id="1384065396">
      <w:bodyDiv w:val="1"/>
      <w:marLeft w:val="0"/>
      <w:marRight w:val="0"/>
      <w:marTop w:val="0"/>
      <w:marBottom w:val="0"/>
      <w:divBdr>
        <w:top w:val="none" w:sz="0" w:space="0" w:color="auto"/>
        <w:left w:val="none" w:sz="0" w:space="0" w:color="auto"/>
        <w:bottom w:val="none" w:sz="0" w:space="0" w:color="auto"/>
        <w:right w:val="none" w:sz="0" w:space="0" w:color="auto"/>
      </w:divBdr>
    </w:div>
    <w:div w:id="195043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cid:image001.png@01DCB629.7B46206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52449-C13C-4D53-B4FB-C26B63F5B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3137</Characters>
  <Application>Microsoft Office Word</Application>
  <DocSecurity>0</DocSecurity>
  <Lines>26</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Илонка Христова</dc:creator>
  <cp:lastModifiedBy>Anthony Reichenbach</cp:lastModifiedBy>
  <cp:revision>3</cp:revision>
  <cp:lastPrinted>2025-10-22T06:47:00Z</cp:lastPrinted>
  <dcterms:created xsi:type="dcterms:W3CDTF">2026-04-03T08:21:00Z</dcterms:created>
  <dcterms:modified xsi:type="dcterms:W3CDTF">2026-04-28T13:51:00Z</dcterms:modified>
</cp:coreProperties>
</file>